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page" w:tblpX="8728"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tblGrid>
      <w:tr w:rsidR="008F4490" w14:paraId="75EE99EC" w14:textId="77777777" w:rsidTr="006D7A19">
        <w:trPr>
          <w:trHeight w:val="1321"/>
        </w:trPr>
        <w:tc>
          <w:tcPr>
            <w:tcW w:w="3026" w:type="dxa"/>
          </w:tcPr>
          <w:tbl>
            <w:tblPr>
              <w:tblStyle w:val="Tabel-Gitter"/>
              <w:tblpPr w:leftFromText="141" w:rightFromText="141" w:vertAnchor="text" w:horzAnchor="margin" w:tblpY="-45"/>
              <w:tblW w:w="43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tblGrid>
            <w:tr w:rsidR="008F4490" w14:paraId="2B1BD5ED" w14:textId="77777777" w:rsidTr="00536ACA">
              <w:trPr>
                <w:trHeight w:val="2825"/>
              </w:trPr>
              <w:tc>
                <w:tcPr>
                  <w:tcW w:w="5000" w:type="pct"/>
                </w:tcPr>
                <w:p w14:paraId="0269005B" w14:textId="77777777" w:rsidR="006D7A19" w:rsidRDefault="006D7A19" w:rsidP="006D7A19">
                  <w:pPr>
                    <w:jc w:val="right"/>
                    <w:rPr>
                      <w:rFonts w:ascii="Trebuchet MS" w:hAnsi="Trebuchet MS" w:cs="Times New Roman"/>
                      <w:sz w:val="16"/>
                      <w:szCs w:val="16"/>
                    </w:rPr>
                  </w:pPr>
                </w:p>
                <w:p w14:paraId="113F6047" w14:textId="77777777" w:rsidR="006D7A19" w:rsidRDefault="006D7A19" w:rsidP="006D7A19">
                  <w:pPr>
                    <w:jc w:val="right"/>
                    <w:rPr>
                      <w:rFonts w:ascii="Trebuchet MS" w:hAnsi="Trebuchet MS" w:cs="Times New Roman"/>
                      <w:sz w:val="16"/>
                      <w:szCs w:val="16"/>
                    </w:rPr>
                  </w:pPr>
                </w:p>
                <w:p w14:paraId="475D46A2" w14:textId="77777777" w:rsidR="006D7A19" w:rsidRDefault="00BF4E00" w:rsidP="006D7A19">
                  <w:pPr>
                    <w:jc w:val="right"/>
                    <w:rPr>
                      <w:rFonts w:ascii="Trebuchet MS" w:hAnsi="Trebuchet MS" w:cs="Times New Roman"/>
                      <w:sz w:val="16"/>
                      <w:szCs w:val="16"/>
                    </w:rPr>
                  </w:pPr>
                  <w:r>
                    <w:rPr>
                      <w:noProof/>
                      <w:lang w:eastAsia="da-DK"/>
                    </w:rPr>
                    <w:drawing>
                      <wp:inline distT="0" distB="0" distL="0" distR="0" wp14:anchorId="7DAE216A" wp14:editId="1C44DA8B">
                        <wp:extent cx="1170305" cy="612140"/>
                        <wp:effectExtent l="0" t="0" r="0" b="0"/>
                        <wp:docPr id="1" name="Billede 0" descr="logo_rigsadvokaten_cmyk.jpg"/>
                        <wp:cNvGraphicFramePr/>
                        <a:graphic xmlns:a="http://schemas.openxmlformats.org/drawingml/2006/main">
                          <a:graphicData uri="http://schemas.openxmlformats.org/drawingml/2006/picture">
                            <pic:pic xmlns:pic="http://schemas.openxmlformats.org/drawingml/2006/picture">
                              <pic:nvPicPr>
                                <pic:cNvPr id="190049895" name="Billede 0" descr="logo_rigsadvokaten_cmyk.jpg"/>
                                <pic:cNvPicPr/>
                              </pic:nvPicPr>
                              <pic:blipFill>
                                <a:blip r:embed="rId8" cstate="print"/>
                                <a:stretch>
                                  <a:fillRect/>
                                </a:stretch>
                              </pic:blipFill>
                              <pic:spPr>
                                <a:xfrm>
                                  <a:off x="0" y="0"/>
                                  <a:ext cx="1170305" cy="612140"/>
                                </a:xfrm>
                                <a:prstGeom prst="rect">
                                  <a:avLst/>
                                </a:prstGeom>
                              </pic:spPr>
                            </pic:pic>
                          </a:graphicData>
                        </a:graphic>
                      </wp:inline>
                    </w:drawing>
                  </w:r>
                </w:p>
                <w:p w14:paraId="606B803A" w14:textId="77777777" w:rsidR="006D7A19" w:rsidRDefault="006D7A19" w:rsidP="006D7A19">
                  <w:pPr>
                    <w:jc w:val="right"/>
                    <w:rPr>
                      <w:rFonts w:ascii="Trebuchet MS" w:hAnsi="Trebuchet MS" w:cs="Times New Roman"/>
                      <w:sz w:val="16"/>
                      <w:szCs w:val="16"/>
                    </w:rPr>
                  </w:pPr>
                </w:p>
                <w:p w14:paraId="172326EF" w14:textId="77777777" w:rsidR="006D7A19" w:rsidRPr="00776A0D" w:rsidRDefault="006D7A19" w:rsidP="006D7A19">
                  <w:pPr>
                    <w:jc w:val="right"/>
                    <w:rPr>
                      <w:rFonts w:ascii="Trebuchet MS" w:hAnsi="Trebuchet MS" w:cs="Times New Roman"/>
                      <w:sz w:val="14"/>
                      <w:szCs w:val="14"/>
                    </w:rPr>
                  </w:pPr>
                </w:p>
                <w:p w14:paraId="3A996DF3" w14:textId="77777777" w:rsidR="006D7A19" w:rsidRPr="000F63D8" w:rsidRDefault="006D7A19" w:rsidP="00536ACA">
                  <w:pPr>
                    <w:jc w:val="right"/>
                    <w:rPr>
                      <w:rFonts w:ascii="Trebuchet MS" w:eastAsia="Times New Roman" w:hAnsi="Trebuchet MS" w:cs="Helvetica"/>
                      <w:sz w:val="20"/>
                      <w:szCs w:val="20"/>
                      <w:lang w:eastAsia="da-DK"/>
                    </w:rPr>
                  </w:pPr>
                </w:p>
              </w:tc>
            </w:tr>
          </w:tbl>
          <w:p w14:paraId="65EAA5FC" w14:textId="77777777" w:rsidR="006D7A19" w:rsidRPr="000F63D8" w:rsidRDefault="006D7A19" w:rsidP="006D7A19">
            <w:pPr>
              <w:spacing w:after="360" w:line="360" w:lineRule="auto"/>
              <w:jc w:val="both"/>
              <w:rPr>
                <w:rFonts w:ascii="Trebuchet MS" w:eastAsia="Times New Roman" w:hAnsi="Trebuchet MS" w:cs="Helvetica"/>
                <w:sz w:val="20"/>
                <w:szCs w:val="20"/>
                <w:lang w:eastAsia="da-DK"/>
              </w:rPr>
            </w:pPr>
          </w:p>
        </w:tc>
      </w:tr>
    </w:tbl>
    <w:p w14:paraId="5D93E9B8" w14:textId="77777777" w:rsidR="006D7A19" w:rsidRPr="00C13DF5" w:rsidRDefault="006D7A19" w:rsidP="006D7A19">
      <w:pPr>
        <w:spacing w:after="0"/>
        <w:ind w:left="170"/>
        <w:rPr>
          <w:rFonts w:ascii="Trebuchet MS" w:hAnsi="Trebuchet MS" w:cs="Times New Roman"/>
          <w:sz w:val="20"/>
          <w:szCs w:val="20"/>
        </w:rPr>
      </w:pPr>
    </w:p>
    <w:p w14:paraId="0E7A22C5" w14:textId="77777777" w:rsidR="006D7A19" w:rsidRPr="00C13DF5" w:rsidRDefault="006D7A19" w:rsidP="006D7A19">
      <w:pPr>
        <w:spacing w:after="0"/>
        <w:ind w:left="170"/>
        <w:rPr>
          <w:rFonts w:ascii="Trebuchet MS" w:hAnsi="Trebuchet MS" w:cs="Times New Roman"/>
          <w:sz w:val="20"/>
          <w:szCs w:val="20"/>
        </w:rPr>
      </w:pPr>
    </w:p>
    <w:p w14:paraId="7E949AC2" w14:textId="77777777" w:rsidR="006D7A19" w:rsidRPr="001F3E0E" w:rsidRDefault="006D7A19" w:rsidP="006D7A19">
      <w:pPr>
        <w:spacing w:after="0"/>
        <w:rPr>
          <w:rFonts w:ascii="Trebuchet MS" w:hAnsi="Trebuchet MS"/>
        </w:rPr>
      </w:pPr>
    </w:p>
    <w:p w14:paraId="2601F159" w14:textId="77777777" w:rsidR="006D7A19" w:rsidRDefault="00BF4E00" w:rsidP="006D7A19">
      <w:pPr>
        <w:pStyle w:val="Default"/>
        <w:rPr>
          <w:sz w:val="18"/>
          <w:szCs w:val="18"/>
        </w:rPr>
      </w:pPr>
      <w:r w:rsidRPr="00FD2C5D">
        <w:rPr>
          <w:sz w:val="18"/>
          <w:szCs w:val="18"/>
        </w:rPr>
        <w:fldChar w:fldCharType="begin"/>
      </w:r>
      <w:r w:rsidRPr="00FD2C5D">
        <w:rPr>
          <w:sz w:val="18"/>
          <w:szCs w:val="18"/>
        </w:rPr>
        <w:instrText xml:space="preserve">PRINT </w:instrText>
      </w:r>
      <w:r>
        <w:rPr>
          <w:sz w:val="18"/>
          <w:szCs w:val="18"/>
        </w:rPr>
        <w:instrText>%%d2m*DOKSTART</w:instrText>
      </w:r>
      <w:r w:rsidRPr="00FD2C5D">
        <w:rPr>
          <w:sz w:val="18"/>
          <w:szCs w:val="18"/>
        </w:rPr>
        <w:instrText>|</w:instrText>
      </w:r>
      <w:r>
        <w:rPr>
          <w:sz w:val="18"/>
          <w:szCs w:val="18"/>
        </w:rPr>
        <w:br/>
      </w:r>
      <w:r w:rsidRPr="00FD2C5D">
        <w:rPr>
          <w:sz w:val="18"/>
          <w:szCs w:val="18"/>
        </w:rPr>
        <w:instrText>d2m*</w:instrText>
      </w:r>
      <w:r>
        <w:rPr>
          <w:sz w:val="18"/>
          <w:szCs w:val="18"/>
        </w:rPr>
        <w:instrText>IDENT</w:instrText>
      </w:r>
      <w:r w:rsidRPr="00FD2C5D">
        <w:rPr>
          <w:sz w:val="18"/>
          <w:szCs w:val="18"/>
        </w:rPr>
        <w:instrText>:"</w:instrText>
      </w:r>
      <w:bookmarkStart w:id="0" w:name="PRI_CPR"/>
      <w:r>
        <w:rPr>
          <w:sz w:val="18"/>
          <w:szCs w:val="18"/>
        </w:rPr>
        <w:instrText>CPR</w:instrText>
      </w:r>
      <w:bookmarkEnd w:id="0"/>
      <w:r w:rsidRPr="00FD2C5D">
        <w:rPr>
          <w:sz w:val="18"/>
          <w:szCs w:val="18"/>
        </w:rPr>
        <w:instrText>"</w:instrText>
      </w:r>
      <w:r>
        <w:rPr>
          <w:sz w:val="18"/>
          <w:szCs w:val="18"/>
        </w:rPr>
        <w:instrText>|</w:instrText>
      </w:r>
    </w:p>
    <w:p w14:paraId="3394BA53" w14:textId="77777777" w:rsidR="006D7A19" w:rsidRPr="001F3E0E" w:rsidRDefault="00BF4E00" w:rsidP="006D7A19">
      <w:pPr>
        <w:spacing w:after="0"/>
        <w:rPr>
          <w:rFonts w:ascii="Trebuchet MS" w:hAnsi="Trebuchet MS"/>
        </w:rPr>
      </w:pPr>
      <w:r w:rsidRPr="00FD2C5D">
        <w:rPr>
          <w:sz w:val="18"/>
          <w:szCs w:val="18"/>
        </w:rPr>
        <w:instrText>d2m*</w:instrText>
      </w:r>
      <w:r>
        <w:rPr>
          <w:sz w:val="18"/>
          <w:szCs w:val="18"/>
        </w:rPr>
        <w:instrText>ATTPNUMMER</w:instrText>
      </w:r>
      <w:r w:rsidRPr="00FD2C5D">
        <w:rPr>
          <w:sz w:val="18"/>
          <w:szCs w:val="18"/>
        </w:rPr>
        <w:instrText>:"</w:instrText>
      </w:r>
      <w:bookmarkStart w:id="1" w:name="PRI_Pnummer"/>
      <w:r>
        <w:rPr>
          <w:sz w:val="18"/>
          <w:szCs w:val="18"/>
        </w:rPr>
        <w:instrText>P-Nummer ved CVR</w:instrText>
      </w:r>
      <w:bookmarkEnd w:id="1"/>
      <w:r w:rsidRPr="00FD2C5D">
        <w:rPr>
          <w:sz w:val="18"/>
          <w:szCs w:val="18"/>
        </w:rPr>
        <w:instrText>"</w:instrText>
      </w:r>
      <w:r>
        <w:rPr>
          <w:sz w:val="18"/>
          <w:szCs w:val="18"/>
        </w:rPr>
        <w:instrText>|</w:instrText>
      </w:r>
      <w:r>
        <w:rPr>
          <w:sz w:val="18"/>
          <w:szCs w:val="18"/>
        </w:rPr>
        <w:br/>
        <w:instrText xml:space="preserve">d2m*OVERSKRIFT:"- j.nr. </w:instrText>
      </w:r>
      <w:bookmarkStart w:id="2" w:name="GEN_Journalnummer_Repeat"/>
      <w:r>
        <w:rPr>
          <w:sz w:val="18"/>
          <w:szCs w:val="18"/>
        </w:rPr>
        <w:instrText>RA-2020-2100105-1</w:instrText>
      </w:r>
      <w:bookmarkEnd w:id="2"/>
      <w:r>
        <w:rPr>
          <w:sz w:val="18"/>
          <w:szCs w:val="18"/>
        </w:rPr>
        <w:instrText>"</w:instrText>
      </w:r>
      <w:r w:rsidRPr="00FD2C5D">
        <w:rPr>
          <w:sz w:val="18"/>
          <w:szCs w:val="18"/>
        </w:rPr>
        <w:instrText>|</w:instrText>
      </w:r>
      <w:r>
        <w:rPr>
          <w:sz w:val="18"/>
          <w:szCs w:val="18"/>
        </w:rPr>
        <w:br/>
        <w:instrText>d2m*ACCEPT:1</w:instrText>
      </w:r>
      <w:r w:rsidRPr="00185FA3">
        <w:rPr>
          <w:sz w:val="18"/>
          <w:szCs w:val="18"/>
        </w:rPr>
        <w:instrText xml:space="preserve"> </w:instrText>
      </w:r>
      <w:r>
        <w:rPr>
          <w:sz w:val="18"/>
          <w:szCs w:val="18"/>
        </w:rPr>
        <w:instrText xml:space="preserve"> </w:instrText>
      </w:r>
      <w:r>
        <w:rPr>
          <w:sz w:val="18"/>
          <w:szCs w:val="18"/>
        </w:rPr>
        <w:br/>
        <w:instrText xml:space="preserve">\* MERGEFORMAT </w:instrText>
      </w:r>
      <w:r w:rsidRPr="00FD2C5D">
        <w:rPr>
          <w:sz w:val="18"/>
          <w:szCs w:val="18"/>
        </w:rPr>
        <w:fldChar w:fldCharType="end"/>
      </w:r>
    </w:p>
    <w:p w14:paraId="6BBCD791" w14:textId="77777777" w:rsidR="006D7A19" w:rsidRPr="00776A0D" w:rsidRDefault="006D7A19" w:rsidP="006D7A19">
      <w:pPr>
        <w:spacing w:before="258" w:after="258" w:line="240" w:lineRule="auto"/>
        <w:outlineLvl w:val="2"/>
        <w:rPr>
          <w:rFonts w:ascii="Georgia" w:eastAsia="Times New Roman" w:hAnsi="Georgia" w:cs="Helvetica"/>
          <w:b/>
          <w:bCs/>
          <w:sz w:val="20"/>
          <w:szCs w:val="20"/>
          <w:lang w:eastAsia="da-DK"/>
        </w:rPr>
      </w:pPr>
    </w:p>
    <w:p w14:paraId="46A6D893" w14:textId="77777777" w:rsidR="001800C3" w:rsidRDefault="001800C3" w:rsidP="006D7A19">
      <w:pPr>
        <w:rPr>
          <w:rFonts w:ascii="Georgia" w:eastAsia="Times New Roman" w:hAnsi="Georgia" w:cs="Helvetica"/>
          <w:b/>
          <w:bCs/>
          <w:sz w:val="24"/>
          <w:szCs w:val="24"/>
          <w:lang w:eastAsia="da-DK"/>
        </w:rPr>
      </w:pPr>
    </w:p>
    <w:p w14:paraId="09CF65D5" w14:textId="275DADFD" w:rsidR="006D7A19" w:rsidRPr="008543F7" w:rsidRDefault="00BF4E00" w:rsidP="006D7A19">
      <w:pPr>
        <w:rPr>
          <w:rFonts w:ascii="Georgia" w:eastAsia="Times New Roman" w:hAnsi="Georgia" w:cs="Helvetica"/>
          <w:b/>
          <w:bCs/>
          <w:sz w:val="24"/>
          <w:szCs w:val="24"/>
          <w:lang w:eastAsia="da-DK"/>
        </w:rPr>
      </w:pPr>
      <w:r>
        <w:rPr>
          <w:rFonts w:ascii="Georgia" w:eastAsia="Times New Roman" w:hAnsi="Georgia" w:cs="Helvetica"/>
          <w:b/>
          <w:bCs/>
          <w:sz w:val="24"/>
          <w:szCs w:val="24"/>
          <w:lang w:eastAsia="da-DK"/>
        </w:rPr>
        <w:t>Anvendelse</w:t>
      </w:r>
      <w:r w:rsidR="00186BC8">
        <w:rPr>
          <w:rFonts w:ascii="Georgia" w:eastAsia="Times New Roman" w:hAnsi="Georgia" w:cs="Helvetica"/>
          <w:b/>
          <w:bCs/>
          <w:sz w:val="24"/>
          <w:szCs w:val="24"/>
          <w:lang w:eastAsia="da-DK"/>
        </w:rPr>
        <w:t>n</w:t>
      </w:r>
      <w:r>
        <w:rPr>
          <w:rFonts w:ascii="Georgia" w:eastAsia="Times New Roman" w:hAnsi="Georgia" w:cs="Helvetica"/>
          <w:b/>
          <w:bCs/>
          <w:sz w:val="24"/>
          <w:szCs w:val="24"/>
          <w:lang w:eastAsia="da-DK"/>
        </w:rPr>
        <w:t xml:space="preserve"> af var</w:t>
      </w:r>
      <w:r w:rsidR="006E1495">
        <w:rPr>
          <w:rFonts w:ascii="Georgia" w:eastAsia="Times New Roman" w:hAnsi="Georgia" w:cs="Helvetica"/>
          <w:b/>
          <w:bCs/>
          <w:sz w:val="24"/>
          <w:szCs w:val="24"/>
          <w:lang w:eastAsia="da-DK"/>
        </w:rPr>
        <w:t>etægtsfængsling i isolation</w:t>
      </w:r>
      <w:r w:rsidR="008B08D1">
        <w:rPr>
          <w:rFonts w:ascii="Georgia" w:eastAsia="Times New Roman" w:hAnsi="Georgia" w:cs="Helvetica"/>
          <w:b/>
          <w:bCs/>
          <w:sz w:val="24"/>
          <w:szCs w:val="24"/>
          <w:lang w:eastAsia="da-DK"/>
        </w:rPr>
        <w:t xml:space="preserve"> i</w:t>
      </w:r>
      <w:r w:rsidR="006E1495">
        <w:rPr>
          <w:rFonts w:ascii="Georgia" w:eastAsia="Times New Roman" w:hAnsi="Georgia" w:cs="Helvetica"/>
          <w:b/>
          <w:bCs/>
          <w:sz w:val="24"/>
          <w:szCs w:val="24"/>
          <w:lang w:eastAsia="da-DK"/>
        </w:rPr>
        <w:t xml:space="preserve"> 202</w:t>
      </w:r>
      <w:r w:rsidR="006E5CDB">
        <w:rPr>
          <w:rFonts w:ascii="Georgia" w:eastAsia="Times New Roman" w:hAnsi="Georgia" w:cs="Helvetica"/>
          <w:b/>
          <w:bCs/>
          <w:sz w:val="24"/>
          <w:szCs w:val="24"/>
          <w:lang w:eastAsia="da-DK"/>
        </w:rPr>
        <w:t>1</w:t>
      </w:r>
    </w:p>
    <w:p w14:paraId="74825B77" w14:textId="30A59992" w:rsidR="006D7A19" w:rsidRDefault="00711271" w:rsidP="006D7A19">
      <w:pPr>
        <w:spacing w:after="0" w:line="340" w:lineRule="exact"/>
        <w:jc w:val="both"/>
        <w:rPr>
          <w:rFonts w:ascii="Trebuchet MS" w:hAnsi="Trebuchet MS"/>
          <w:sz w:val="20"/>
          <w:szCs w:val="20"/>
        </w:rPr>
      </w:pPr>
      <w:r>
        <w:rPr>
          <w:rFonts w:ascii="Trebuchet MS" w:hAnsi="Trebuchet MS"/>
          <w:sz w:val="20"/>
          <w:szCs w:val="20"/>
        </w:rPr>
        <w:t xml:space="preserve">Denne </w:t>
      </w:r>
      <w:r w:rsidR="001800C3">
        <w:rPr>
          <w:rFonts w:ascii="Trebuchet MS" w:hAnsi="Trebuchet MS"/>
          <w:sz w:val="20"/>
          <w:szCs w:val="20"/>
        </w:rPr>
        <w:t>statistik</w:t>
      </w:r>
      <w:r w:rsidR="001E77A9">
        <w:rPr>
          <w:rFonts w:ascii="Trebuchet MS" w:hAnsi="Trebuchet MS"/>
          <w:sz w:val="20"/>
          <w:szCs w:val="20"/>
        </w:rPr>
        <w:t xml:space="preserve"> </w:t>
      </w:r>
      <w:r w:rsidR="00CA346C">
        <w:rPr>
          <w:rFonts w:ascii="Trebuchet MS" w:hAnsi="Trebuchet MS"/>
          <w:sz w:val="20"/>
          <w:szCs w:val="20"/>
        </w:rPr>
        <w:t xml:space="preserve">viser anvendelsen af og udviklingen i </w:t>
      </w:r>
      <w:r w:rsidR="003D0A7C">
        <w:rPr>
          <w:rFonts w:ascii="Trebuchet MS" w:hAnsi="Trebuchet MS"/>
          <w:sz w:val="20"/>
          <w:szCs w:val="20"/>
        </w:rPr>
        <w:t>varetægtsfængsling i isolation</w:t>
      </w:r>
      <w:r w:rsidR="00C8443A">
        <w:rPr>
          <w:rFonts w:ascii="Trebuchet MS" w:hAnsi="Trebuchet MS"/>
          <w:sz w:val="20"/>
          <w:szCs w:val="20"/>
        </w:rPr>
        <w:t xml:space="preserve"> for </w:t>
      </w:r>
      <w:r w:rsidR="00BF4E00">
        <w:rPr>
          <w:rFonts w:ascii="Trebuchet MS" w:hAnsi="Trebuchet MS"/>
          <w:sz w:val="20"/>
          <w:szCs w:val="20"/>
        </w:rPr>
        <w:t>politikredse</w:t>
      </w:r>
      <w:r w:rsidR="00ED7B05">
        <w:rPr>
          <w:rFonts w:ascii="Trebuchet MS" w:hAnsi="Trebuchet MS"/>
          <w:sz w:val="20"/>
          <w:szCs w:val="20"/>
        </w:rPr>
        <w:t>ne</w:t>
      </w:r>
      <w:r w:rsidR="003932F2">
        <w:rPr>
          <w:rFonts w:ascii="Trebuchet MS" w:hAnsi="Trebuchet MS"/>
          <w:sz w:val="20"/>
          <w:szCs w:val="20"/>
        </w:rPr>
        <w:t xml:space="preserve"> i Danmark og </w:t>
      </w:r>
      <w:r w:rsidR="00BF4E00">
        <w:rPr>
          <w:rFonts w:ascii="Trebuchet MS" w:hAnsi="Trebuchet MS"/>
          <w:sz w:val="20"/>
          <w:szCs w:val="20"/>
        </w:rPr>
        <w:t>Færø</w:t>
      </w:r>
      <w:r w:rsidR="00AE0A0C">
        <w:rPr>
          <w:rFonts w:ascii="Trebuchet MS" w:hAnsi="Trebuchet MS"/>
          <w:sz w:val="20"/>
          <w:szCs w:val="20"/>
        </w:rPr>
        <w:t>erne</w:t>
      </w:r>
      <w:r w:rsidR="00C8443A">
        <w:rPr>
          <w:rFonts w:ascii="Trebuchet MS" w:hAnsi="Trebuchet MS"/>
          <w:sz w:val="20"/>
          <w:szCs w:val="20"/>
        </w:rPr>
        <w:t>s Politi</w:t>
      </w:r>
      <w:r w:rsidR="003932F2">
        <w:rPr>
          <w:rFonts w:ascii="Trebuchet MS" w:hAnsi="Trebuchet MS"/>
          <w:sz w:val="20"/>
          <w:szCs w:val="20"/>
        </w:rPr>
        <w:t xml:space="preserve">. </w:t>
      </w:r>
      <w:r w:rsidR="001E5F61">
        <w:rPr>
          <w:rFonts w:ascii="Trebuchet MS" w:hAnsi="Trebuchet MS"/>
          <w:sz w:val="20"/>
          <w:szCs w:val="20"/>
        </w:rPr>
        <w:t xml:space="preserve">Statistikken indeholder endvidere oplysninger om tilbageholdelse i isolation for </w:t>
      </w:r>
      <w:r w:rsidR="00F525CB">
        <w:rPr>
          <w:rFonts w:ascii="Trebuchet MS" w:hAnsi="Trebuchet MS"/>
          <w:sz w:val="20"/>
          <w:szCs w:val="20"/>
        </w:rPr>
        <w:t>Grønlands Politi</w:t>
      </w:r>
      <w:r w:rsidR="003932F2">
        <w:rPr>
          <w:rFonts w:ascii="Trebuchet MS" w:hAnsi="Trebuchet MS"/>
          <w:sz w:val="20"/>
          <w:szCs w:val="20"/>
        </w:rPr>
        <w:t xml:space="preserve"> </w:t>
      </w:r>
      <w:r w:rsidR="001E5F61">
        <w:rPr>
          <w:rFonts w:ascii="Trebuchet MS" w:hAnsi="Trebuchet MS"/>
          <w:sz w:val="20"/>
          <w:szCs w:val="20"/>
        </w:rPr>
        <w:t>i 2021</w:t>
      </w:r>
      <w:r w:rsidR="00AE0A0C">
        <w:rPr>
          <w:rFonts w:ascii="Trebuchet MS" w:hAnsi="Trebuchet MS"/>
          <w:sz w:val="20"/>
          <w:szCs w:val="20"/>
        </w:rPr>
        <w:t>.</w:t>
      </w:r>
    </w:p>
    <w:p w14:paraId="47FBE22F" w14:textId="77777777" w:rsidR="00803916" w:rsidRDefault="00803916" w:rsidP="006D7A19">
      <w:pPr>
        <w:spacing w:after="0" w:line="340" w:lineRule="exact"/>
        <w:jc w:val="both"/>
        <w:rPr>
          <w:rFonts w:ascii="Trebuchet MS" w:hAnsi="Trebuchet MS"/>
          <w:sz w:val="20"/>
          <w:szCs w:val="20"/>
        </w:rPr>
      </w:pPr>
    </w:p>
    <w:p w14:paraId="25210BF4" w14:textId="7EFACAC8" w:rsidR="001E77A9" w:rsidRPr="008E48CA" w:rsidRDefault="00C8443A" w:rsidP="006D7A19">
      <w:pPr>
        <w:spacing w:after="0" w:line="340" w:lineRule="exact"/>
        <w:jc w:val="both"/>
        <w:rPr>
          <w:rFonts w:ascii="Trebuchet MS" w:hAnsi="Trebuchet MS"/>
          <w:b/>
          <w:i/>
          <w:sz w:val="20"/>
          <w:szCs w:val="20"/>
        </w:rPr>
      </w:pPr>
      <w:r w:rsidRPr="008E48CA">
        <w:rPr>
          <w:rFonts w:ascii="Trebuchet MS" w:hAnsi="Trebuchet MS"/>
          <w:b/>
          <w:i/>
          <w:sz w:val="20"/>
          <w:szCs w:val="20"/>
        </w:rPr>
        <w:t>Resultater og udvikling</w:t>
      </w:r>
      <w:r w:rsidR="009905F6" w:rsidRPr="008E48CA">
        <w:rPr>
          <w:rFonts w:ascii="Trebuchet MS" w:hAnsi="Trebuchet MS"/>
          <w:b/>
          <w:i/>
          <w:sz w:val="20"/>
          <w:szCs w:val="20"/>
        </w:rPr>
        <w:t xml:space="preserve"> - </w:t>
      </w:r>
      <w:r w:rsidR="003932F2">
        <w:rPr>
          <w:rFonts w:ascii="Trebuchet MS" w:hAnsi="Trebuchet MS"/>
          <w:b/>
          <w:i/>
          <w:sz w:val="20"/>
          <w:szCs w:val="20"/>
        </w:rPr>
        <w:t>politikredsene i Danmark</w:t>
      </w:r>
    </w:p>
    <w:p w14:paraId="7FD4522C" w14:textId="750DEE15" w:rsidR="009F3F54" w:rsidRDefault="009B2676" w:rsidP="00CA346C">
      <w:pPr>
        <w:pStyle w:val="Listeafsnit"/>
        <w:numPr>
          <w:ilvl w:val="0"/>
          <w:numId w:val="1"/>
        </w:numPr>
        <w:spacing w:after="0" w:line="340" w:lineRule="exact"/>
        <w:jc w:val="both"/>
        <w:rPr>
          <w:rFonts w:ascii="Trebuchet MS" w:hAnsi="Trebuchet MS"/>
          <w:sz w:val="20"/>
          <w:szCs w:val="20"/>
        </w:rPr>
      </w:pPr>
      <w:r w:rsidRPr="00CA346C">
        <w:rPr>
          <w:rFonts w:ascii="Trebuchet MS" w:hAnsi="Trebuchet MS"/>
          <w:sz w:val="20"/>
          <w:szCs w:val="20"/>
        </w:rPr>
        <w:t>I 202</w:t>
      </w:r>
      <w:r w:rsidR="000538F7">
        <w:rPr>
          <w:rFonts w:ascii="Trebuchet MS" w:hAnsi="Trebuchet MS"/>
          <w:sz w:val="20"/>
          <w:szCs w:val="20"/>
        </w:rPr>
        <w:t>1</w:t>
      </w:r>
      <w:r w:rsidRPr="00CA346C">
        <w:rPr>
          <w:rFonts w:ascii="Trebuchet MS" w:hAnsi="Trebuchet MS"/>
          <w:sz w:val="20"/>
          <w:szCs w:val="20"/>
        </w:rPr>
        <w:t xml:space="preserve"> var der i alt </w:t>
      </w:r>
      <w:r w:rsidR="00D9337C">
        <w:rPr>
          <w:rFonts w:ascii="Trebuchet MS" w:hAnsi="Trebuchet MS"/>
          <w:sz w:val="20"/>
          <w:szCs w:val="20"/>
        </w:rPr>
        <w:t>6</w:t>
      </w:r>
      <w:r w:rsidRPr="00CA346C">
        <w:rPr>
          <w:rFonts w:ascii="Trebuchet MS" w:hAnsi="Trebuchet MS"/>
          <w:sz w:val="20"/>
          <w:szCs w:val="20"/>
        </w:rPr>
        <w:t xml:space="preserve"> varetægtsfængslinger i isolation i Danmark</w:t>
      </w:r>
      <w:r w:rsidR="00CA346C" w:rsidRPr="00CA346C">
        <w:rPr>
          <w:rFonts w:ascii="Trebuchet MS" w:hAnsi="Trebuchet MS"/>
          <w:sz w:val="20"/>
          <w:szCs w:val="20"/>
        </w:rPr>
        <w:t>.</w:t>
      </w:r>
      <w:r w:rsidR="0043287D">
        <w:rPr>
          <w:rFonts w:ascii="Trebuchet MS" w:hAnsi="Trebuchet MS"/>
          <w:sz w:val="20"/>
          <w:szCs w:val="20"/>
        </w:rPr>
        <w:t xml:space="preserve"> </w:t>
      </w:r>
      <w:r w:rsidR="00CA346C" w:rsidRPr="00CA346C">
        <w:rPr>
          <w:rFonts w:ascii="Trebuchet MS" w:hAnsi="Trebuchet MS"/>
          <w:sz w:val="20"/>
          <w:szCs w:val="20"/>
        </w:rPr>
        <w:t>Antallet ligger på</w:t>
      </w:r>
      <w:r w:rsidRPr="00CA346C">
        <w:rPr>
          <w:rFonts w:ascii="Trebuchet MS" w:hAnsi="Trebuchet MS"/>
          <w:sz w:val="20"/>
          <w:szCs w:val="20"/>
        </w:rPr>
        <w:t xml:space="preserve"> </w:t>
      </w:r>
      <w:r w:rsidR="00D60AAE">
        <w:rPr>
          <w:rFonts w:ascii="Trebuchet MS" w:hAnsi="Trebuchet MS"/>
          <w:sz w:val="20"/>
          <w:szCs w:val="20"/>
        </w:rPr>
        <w:t xml:space="preserve">et lavere </w:t>
      </w:r>
      <w:r w:rsidR="000F7F73" w:rsidRPr="00CA346C">
        <w:rPr>
          <w:rFonts w:ascii="Trebuchet MS" w:hAnsi="Trebuchet MS"/>
          <w:sz w:val="20"/>
          <w:szCs w:val="20"/>
        </w:rPr>
        <w:t>nive</w:t>
      </w:r>
      <w:r w:rsidR="003B5767" w:rsidRPr="00CA346C">
        <w:rPr>
          <w:rFonts w:ascii="Trebuchet MS" w:hAnsi="Trebuchet MS"/>
          <w:sz w:val="20"/>
          <w:szCs w:val="20"/>
        </w:rPr>
        <w:t>au</w:t>
      </w:r>
      <w:r w:rsidR="00CA346C" w:rsidRPr="00CA346C">
        <w:rPr>
          <w:rFonts w:ascii="Trebuchet MS" w:hAnsi="Trebuchet MS"/>
          <w:sz w:val="20"/>
          <w:szCs w:val="20"/>
        </w:rPr>
        <w:t xml:space="preserve"> </w:t>
      </w:r>
      <w:r w:rsidR="00D60AAE">
        <w:rPr>
          <w:rFonts w:ascii="Trebuchet MS" w:hAnsi="Trebuchet MS"/>
          <w:sz w:val="20"/>
          <w:szCs w:val="20"/>
        </w:rPr>
        <w:t xml:space="preserve">end </w:t>
      </w:r>
      <w:r w:rsidR="00C22241" w:rsidRPr="00CA346C">
        <w:rPr>
          <w:rFonts w:ascii="Trebuchet MS" w:hAnsi="Trebuchet MS"/>
          <w:sz w:val="20"/>
          <w:szCs w:val="20"/>
        </w:rPr>
        <w:t>de fore</w:t>
      </w:r>
      <w:r w:rsidR="000F7F73" w:rsidRPr="00CA346C">
        <w:rPr>
          <w:rFonts w:ascii="Trebuchet MS" w:hAnsi="Trebuchet MS"/>
          <w:sz w:val="20"/>
          <w:szCs w:val="20"/>
        </w:rPr>
        <w:t>gående år</w:t>
      </w:r>
      <w:r w:rsidR="00CA346C" w:rsidRPr="00CA346C">
        <w:rPr>
          <w:rFonts w:ascii="Trebuchet MS" w:hAnsi="Trebuchet MS"/>
          <w:sz w:val="20"/>
          <w:szCs w:val="20"/>
        </w:rPr>
        <w:t xml:space="preserve"> </w:t>
      </w:r>
      <w:r w:rsidR="00D60AAE">
        <w:rPr>
          <w:rFonts w:ascii="Trebuchet MS" w:hAnsi="Trebuchet MS"/>
          <w:sz w:val="20"/>
          <w:szCs w:val="20"/>
        </w:rPr>
        <w:t xml:space="preserve">og </w:t>
      </w:r>
      <w:r w:rsidR="00CA346C" w:rsidRPr="00CA346C">
        <w:rPr>
          <w:rFonts w:ascii="Trebuchet MS" w:hAnsi="Trebuchet MS"/>
          <w:sz w:val="20"/>
          <w:szCs w:val="20"/>
        </w:rPr>
        <w:t>er set over en 5-årig periode mere end halveret.</w:t>
      </w:r>
      <w:r w:rsidR="000F7F73" w:rsidRPr="00CA346C">
        <w:rPr>
          <w:rFonts w:ascii="Trebuchet MS" w:hAnsi="Trebuchet MS"/>
          <w:sz w:val="20"/>
          <w:szCs w:val="20"/>
        </w:rPr>
        <w:t xml:space="preserve"> </w:t>
      </w:r>
      <w:r w:rsidR="00CA346C">
        <w:rPr>
          <w:rFonts w:ascii="Trebuchet MS" w:hAnsi="Trebuchet MS"/>
          <w:sz w:val="20"/>
          <w:szCs w:val="20"/>
        </w:rPr>
        <w:t>Der er samtidig</w:t>
      </w:r>
      <w:r w:rsidR="00FE5354">
        <w:rPr>
          <w:rFonts w:ascii="Trebuchet MS" w:hAnsi="Trebuchet MS"/>
          <w:sz w:val="20"/>
          <w:szCs w:val="20"/>
        </w:rPr>
        <w:t xml:space="preserve"> tale om et fald på 99</w:t>
      </w:r>
      <w:r w:rsidR="00CA346C">
        <w:rPr>
          <w:rFonts w:ascii="Trebuchet MS" w:hAnsi="Trebuchet MS"/>
          <w:sz w:val="20"/>
          <w:szCs w:val="20"/>
        </w:rPr>
        <w:t xml:space="preserve"> procent i antallet af varetægtsfængslinger i isolation i forhold til</w:t>
      </w:r>
      <w:r w:rsidR="00564CA9">
        <w:rPr>
          <w:rFonts w:ascii="Trebuchet MS" w:hAnsi="Trebuchet MS"/>
          <w:sz w:val="20"/>
          <w:szCs w:val="20"/>
        </w:rPr>
        <w:t xml:space="preserve"> </w:t>
      </w:r>
      <w:r w:rsidR="001E5F61">
        <w:rPr>
          <w:rFonts w:ascii="Trebuchet MS" w:hAnsi="Trebuchet MS"/>
          <w:sz w:val="20"/>
          <w:szCs w:val="20"/>
        </w:rPr>
        <w:t>for tyve år siden</w:t>
      </w:r>
      <w:r w:rsidR="00CA346C">
        <w:rPr>
          <w:rFonts w:ascii="Trebuchet MS" w:hAnsi="Trebuchet MS"/>
          <w:sz w:val="20"/>
          <w:szCs w:val="20"/>
        </w:rPr>
        <w:t xml:space="preserve">, hvor der var </w:t>
      </w:r>
      <w:r w:rsidR="008E48CA">
        <w:rPr>
          <w:rFonts w:ascii="Trebuchet MS" w:hAnsi="Trebuchet MS"/>
          <w:sz w:val="20"/>
          <w:szCs w:val="20"/>
        </w:rPr>
        <w:t>flere</w:t>
      </w:r>
      <w:r w:rsidR="00CA346C">
        <w:rPr>
          <w:rFonts w:ascii="Trebuchet MS" w:hAnsi="Trebuchet MS"/>
          <w:sz w:val="20"/>
          <w:szCs w:val="20"/>
        </w:rPr>
        <w:t xml:space="preserve"> end 550.</w:t>
      </w:r>
      <w:r w:rsidR="0043287D">
        <w:rPr>
          <w:rFonts w:ascii="Trebuchet MS" w:hAnsi="Trebuchet MS"/>
          <w:sz w:val="20"/>
          <w:szCs w:val="20"/>
        </w:rPr>
        <w:t xml:space="preserve"> </w:t>
      </w:r>
    </w:p>
    <w:p w14:paraId="0F616D94" w14:textId="1F03BB09" w:rsidR="00C163BE" w:rsidRDefault="007B2EA6" w:rsidP="00CA346C">
      <w:pPr>
        <w:pStyle w:val="Listeafsnit"/>
        <w:numPr>
          <w:ilvl w:val="0"/>
          <w:numId w:val="1"/>
        </w:numPr>
        <w:spacing w:after="0" w:line="340" w:lineRule="exact"/>
        <w:jc w:val="both"/>
        <w:rPr>
          <w:rFonts w:ascii="Trebuchet MS" w:hAnsi="Trebuchet MS"/>
          <w:sz w:val="20"/>
          <w:szCs w:val="20"/>
        </w:rPr>
      </w:pPr>
      <w:r w:rsidRPr="00CA346C">
        <w:rPr>
          <w:rFonts w:ascii="Trebuchet MS" w:hAnsi="Trebuchet MS"/>
          <w:sz w:val="20"/>
          <w:szCs w:val="20"/>
        </w:rPr>
        <w:t>Den gennemsnitlige varighed af varetægtsfængslinger i isolation var</w:t>
      </w:r>
      <w:r w:rsidR="00FE5354">
        <w:rPr>
          <w:rFonts w:ascii="Trebuchet MS" w:hAnsi="Trebuchet MS"/>
          <w:sz w:val="20"/>
          <w:szCs w:val="20"/>
        </w:rPr>
        <w:t xml:space="preserve"> </w:t>
      </w:r>
      <w:r w:rsidR="007810B8">
        <w:rPr>
          <w:rFonts w:ascii="Trebuchet MS" w:hAnsi="Trebuchet MS"/>
          <w:sz w:val="20"/>
          <w:szCs w:val="20"/>
        </w:rPr>
        <w:t>11</w:t>
      </w:r>
      <w:r w:rsidRPr="00CA346C">
        <w:rPr>
          <w:rFonts w:ascii="Trebuchet MS" w:hAnsi="Trebuchet MS"/>
          <w:sz w:val="20"/>
          <w:szCs w:val="20"/>
        </w:rPr>
        <w:t xml:space="preserve"> </w:t>
      </w:r>
      <w:r w:rsidR="003B5767" w:rsidRPr="00CA346C">
        <w:rPr>
          <w:rFonts w:ascii="Trebuchet MS" w:hAnsi="Trebuchet MS"/>
          <w:sz w:val="20"/>
          <w:szCs w:val="20"/>
        </w:rPr>
        <w:t>dage i 202</w:t>
      </w:r>
      <w:r w:rsidR="008E3225">
        <w:rPr>
          <w:rFonts w:ascii="Trebuchet MS" w:hAnsi="Trebuchet MS"/>
          <w:sz w:val="20"/>
          <w:szCs w:val="20"/>
        </w:rPr>
        <w:t>1</w:t>
      </w:r>
      <w:r w:rsidR="006E1495" w:rsidRPr="00CA346C">
        <w:rPr>
          <w:rFonts w:ascii="Trebuchet MS" w:hAnsi="Trebuchet MS"/>
          <w:sz w:val="20"/>
          <w:szCs w:val="20"/>
        </w:rPr>
        <w:t>.</w:t>
      </w:r>
      <w:r w:rsidR="00C163BE" w:rsidDel="00C163BE">
        <w:rPr>
          <w:rFonts w:ascii="Trebuchet MS" w:hAnsi="Trebuchet MS"/>
          <w:sz w:val="20"/>
          <w:szCs w:val="20"/>
        </w:rPr>
        <w:t xml:space="preserve"> </w:t>
      </w:r>
    </w:p>
    <w:p w14:paraId="27B58987" w14:textId="766A414F" w:rsidR="006D7A19" w:rsidRPr="00CA346C" w:rsidRDefault="007313E0" w:rsidP="00CA346C">
      <w:pPr>
        <w:pStyle w:val="Listeafsnit"/>
        <w:numPr>
          <w:ilvl w:val="0"/>
          <w:numId w:val="1"/>
        </w:numPr>
        <w:spacing w:after="0" w:line="340" w:lineRule="exact"/>
        <w:jc w:val="both"/>
        <w:rPr>
          <w:rFonts w:ascii="Trebuchet MS" w:hAnsi="Trebuchet MS"/>
          <w:sz w:val="20"/>
          <w:szCs w:val="20"/>
        </w:rPr>
      </w:pPr>
      <w:r w:rsidRPr="00CA346C">
        <w:rPr>
          <w:rFonts w:ascii="Trebuchet MS" w:hAnsi="Trebuchet MS"/>
          <w:sz w:val="20"/>
          <w:szCs w:val="20"/>
        </w:rPr>
        <w:t>Varetægtsfængslinger i i</w:t>
      </w:r>
      <w:r w:rsidR="00C1314D" w:rsidRPr="00CA346C">
        <w:rPr>
          <w:rFonts w:ascii="Trebuchet MS" w:hAnsi="Trebuchet MS"/>
          <w:sz w:val="20"/>
          <w:szCs w:val="20"/>
        </w:rPr>
        <w:t>solation</w:t>
      </w:r>
      <w:r w:rsidRPr="00CA346C">
        <w:rPr>
          <w:rFonts w:ascii="Trebuchet MS" w:hAnsi="Trebuchet MS"/>
          <w:sz w:val="20"/>
          <w:szCs w:val="20"/>
        </w:rPr>
        <w:t xml:space="preserve"> </w:t>
      </w:r>
      <w:r w:rsidR="005309B3" w:rsidRPr="00CA346C">
        <w:rPr>
          <w:rFonts w:ascii="Trebuchet MS" w:hAnsi="Trebuchet MS"/>
          <w:sz w:val="20"/>
          <w:szCs w:val="20"/>
        </w:rPr>
        <w:t>udgjorde 0,</w:t>
      </w:r>
      <w:r w:rsidR="00871283">
        <w:rPr>
          <w:rFonts w:ascii="Trebuchet MS" w:hAnsi="Trebuchet MS"/>
          <w:sz w:val="20"/>
          <w:szCs w:val="20"/>
        </w:rPr>
        <w:t>2</w:t>
      </w:r>
      <w:r w:rsidR="005309B3" w:rsidRPr="00CA346C">
        <w:rPr>
          <w:rFonts w:ascii="Trebuchet MS" w:hAnsi="Trebuchet MS"/>
          <w:sz w:val="20"/>
          <w:szCs w:val="20"/>
        </w:rPr>
        <w:t xml:space="preserve"> procent </w:t>
      </w:r>
      <w:r w:rsidR="00D96A51" w:rsidRPr="00CA346C">
        <w:rPr>
          <w:rFonts w:ascii="Trebuchet MS" w:hAnsi="Trebuchet MS"/>
          <w:sz w:val="20"/>
          <w:szCs w:val="20"/>
        </w:rPr>
        <w:t xml:space="preserve">af </w:t>
      </w:r>
      <w:r w:rsidR="00BF4E00" w:rsidRPr="00CA346C">
        <w:rPr>
          <w:rFonts w:ascii="Trebuchet MS" w:hAnsi="Trebuchet MS"/>
          <w:sz w:val="20"/>
          <w:szCs w:val="20"/>
        </w:rPr>
        <w:t>det samlede antal varetægtsfængslinger</w:t>
      </w:r>
      <w:r w:rsidR="00EA023F" w:rsidRPr="00CA346C">
        <w:rPr>
          <w:rFonts w:ascii="Trebuchet MS" w:hAnsi="Trebuchet MS"/>
          <w:sz w:val="20"/>
          <w:szCs w:val="20"/>
        </w:rPr>
        <w:t xml:space="preserve"> i 202</w:t>
      </w:r>
      <w:r w:rsidR="000538F7">
        <w:rPr>
          <w:rFonts w:ascii="Trebuchet MS" w:hAnsi="Trebuchet MS"/>
          <w:sz w:val="20"/>
          <w:szCs w:val="20"/>
        </w:rPr>
        <w:t>1</w:t>
      </w:r>
      <w:r w:rsidR="00B249D4" w:rsidRPr="00CA346C">
        <w:rPr>
          <w:rFonts w:ascii="Trebuchet MS" w:hAnsi="Trebuchet MS"/>
          <w:sz w:val="20"/>
          <w:szCs w:val="20"/>
        </w:rPr>
        <w:t xml:space="preserve">, </w:t>
      </w:r>
      <w:r w:rsidR="003B5767" w:rsidRPr="00CA346C">
        <w:rPr>
          <w:rFonts w:ascii="Trebuchet MS" w:hAnsi="Trebuchet MS"/>
          <w:sz w:val="20"/>
          <w:szCs w:val="20"/>
        </w:rPr>
        <w:t xml:space="preserve">hvilket </w:t>
      </w:r>
      <w:r w:rsidR="008646F1">
        <w:rPr>
          <w:rFonts w:ascii="Trebuchet MS" w:hAnsi="Trebuchet MS"/>
          <w:sz w:val="20"/>
          <w:szCs w:val="20"/>
        </w:rPr>
        <w:t xml:space="preserve">er på niveau med </w:t>
      </w:r>
      <w:r w:rsidR="00CA346C" w:rsidRPr="00CA346C">
        <w:rPr>
          <w:rFonts w:ascii="Trebuchet MS" w:hAnsi="Trebuchet MS"/>
          <w:sz w:val="20"/>
          <w:szCs w:val="20"/>
        </w:rPr>
        <w:t>de seneste år</w:t>
      </w:r>
      <w:r w:rsidR="003B5767" w:rsidRPr="00CA346C">
        <w:rPr>
          <w:rFonts w:ascii="Trebuchet MS" w:hAnsi="Trebuchet MS"/>
          <w:sz w:val="20"/>
          <w:szCs w:val="20"/>
        </w:rPr>
        <w:t xml:space="preserve">. </w:t>
      </w:r>
      <w:r w:rsidR="00BF4E00" w:rsidRPr="00CA346C">
        <w:rPr>
          <w:rFonts w:ascii="Trebuchet MS" w:hAnsi="Trebuchet MS"/>
          <w:sz w:val="20"/>
          <w:szCs w:val="20"/>
        </w:rPr>
        <w:t xml:space="preserve">Størstedelen af </w:t>
      </w:r>
      <w:r w:rsidRPr="00CA346C">
        <w:rPr>
          <w:rFonts w:ascii="Trebuchet MS" w:hAnsi="Trebuchet MS"/>
          <w:sz w:val="20"/>
          <w:szCs w:val="20"/>
        </w:rPr>
        <w:t xml:space="preserve">varetægtsfængslinger i </w:t>
      </w:r>
      <w:r w:rsidR="007B2EA6" w:rsidRPr="00CA346C">
        <w:rPr>
          <w:rFonts w:ascii="Trebuchet MS" w:hAnsi="Trebuchet MS"/>
          <w:sz w:val="20"/>
          <w:szCs w:val="20"/>
        </w:rPr>
        <w:t>isolation i 202</w:t>
      </w:r>
      <w:r w:rsidR="008E3225">
        <w:rPr>
          <w:rFonts w:ascii="Trebuchet MS" w:hAnsi="Trebuchet MS"/>
          <w:sz w:val="20"/>
          <w:szCs w:val="20"/>
        </w:rPr>
        <w:t>1</w:t>
      </w:r>
      <w:r w:rsidR="00BF4E00" w:rsidRPr="00CA346C">
        <w:rPr>
          <w:rFonts w:ascii="Trebuchet MS" w:hAnsi="Trebuchet MS"/>
          <w:sz w:val="20"/>
          <w:szCs w:val="20"/>
        </w:rPr>
        <w:t xml:space="preserve"> vedrørte </w:t>
      </w:r>
      <w:r w:rsidR="003B5767" w:rsidRPr="00CA346C">
        <w:rPr>
          <w:rFonts w:ascii="Trebuchet MS" w:hAnsi="Trebuchet MS"/>
          <w:sz w:val="20"/>
          <w:szCs w:val="20"/>
        </w:rPr>
        <w:t xml:space="preserve">sager om </w:t>
      </w:r>
      <w:r w:rsidR="00E74838">
        <w:rPr>
          <w:rFonts w:ascii="Trebuchet MS" w:hAnsi="Trebuchet MS"/>
          <w:sz w:val="20"/>
          <w:szCs w:val="20"/>
        </w:rPr>
        <w:t>drab</w:t>
      </w:r>
      <w:r w:rsidR="009F67FD" w:rsidRPr="00CA346C">
        <w:rPr>
          <w:rFonts w:ascii="Trebuchet MS" w:hAnsi="Trebuchet MS"/>
          <w:sz w:val="20"/>
          <w:szCs w:val="20"/>
        </w:rPr>
        <w:t>.</w:t>
      </w:r>
    </w:p>
    <w:p w14:paraId="7A69D3CF" w14:textId="2F59BA6E" w:rsidR="006D7A19" w:rsidRDefault="003B5767" w:rsidP="006D7A19">
      <w:pPr>
        <w:pStyle w:val="Listeafsnit"/>
        <w:numPr>
          <w:ilvl w:val="0"/>
          <w:numId w:val="1"/>
        </w:numPr>
        <w:spacing w:after="0" w:line="340" w:lineRule="exact"/>
        <w:jc w:val="both"/>
        <w:rPr>
          <w:rFonts w:ascii="Trebuchet MS" w:hAnsi="Trebuchet MS"/>
          <w:sz w:val="20"/>
          <w:szCs w:val="20"/>
        </w:rPr>
      </w:pPr>
      <w:r>
        <w:rPr>
          <w:rFonts w:ascii="Trebuchet MS" w:hAnsi="Trebuchet MS"/>
          <w:sz w:val="20"/>
          <w:szCs w:val="20"/>
        </w:rPr>
        <w:t>I</w:t>
      </w:r>
      <w:r w:rsidR="00EA023F">
        <w:rPr>
          <w:rFonts w:ascii="Trebuchet MS" w:hAnsi="Trebuchet MS"/>
          <w:sz w:val="20"/>
          <w:szCs w:val="20"/>
        </w:rPr>
        <w:t xml:space="preserve">ngen personer under 18 </w:t>
      </w:r>
      <w:r w:rsidR="00934FE2">
        <w:rPr>
          <w:rFonts w:ascii="Trebuchet MS" w:hAnsi="Trebuchet MS"/>
          <w:sz w:val="20"/>
          <w:szCs w:val="20"/>
        </w:rPr>
        <w:t xml:space="preserve">år </w:t>
      </w:r>
      <w:r>
        <w:rPr>
          <w:rFonts w:ascii="Trebuchet MS" w:hAnsi="Trebuchet MS"/>
          <w:sz w:val="20"/>
          <w:szCs w:val="20"/>
        </w:rPr>
        <w:t xml:space="preserve">var </w:t>
      </w:r>
      <w:r w:rsidR="00BF4E00">
        <w:rPr>
          <w:rFonts w:ascii="Trebuchet MS" w:hAnsi="Trebuchet MS"/>
          <w:sz w:val="20"/>
          <w:szCs w:val="20"/>
        </w:rPr>
        <w:t>varetægtsfængslet i isolation</w:t>
      </w:r>
      <w:r>
        <w:rPr>
          <w:rFonts w:ascii="Trebuchet MS" w:hAnsi="Trebuchet MS"/>
          <w:sz w:val="20"/>
          <w:szCs w:val="20"/>
        </w:rPr>
        <w:t xml:space="preserve"> i 202</w:t>
      </w:r>
      <w:r w:rsidR="000538F7">
        <w:rPr>
          <w:rFonts w:ascii="Trebuchet MS" w:hAnsi="Trebuchet MS"/>
          <w:sz w:val="20"/>
          <w:szCs w:val="20"/>
        </w:rPr>
        <w:t>1</w:t>
      </w:r>
      <w:r>
        <w:rPr>
          <w:rFonts w:ascii="Trebuchet MS" w:hAnsi="Trebuchet MS"/>
          <w:sz w:val="20"/>
          <w:szCs w:val="20"/>
        </w:rPr>
        <w:t xml:space="preserve">, hvilket heller ikke var tilfældet i </w:t>
      </w:r>
      <w:r w:rsidR="001F1B4A">
        <w:rPr>
          <w:rFonts w:ascii="Trebuchet MS" w:hAnsi="Trebuchet MS"/>
          <w:sz w:val="20"/>
          <w:szCs w:val="20"/>
        </w:rPr>
        <w:t>årene 2</w:t>
      </w:r>
      <w:r>
        <w:rPr>
          <w:rFonts w:ascii="Trebuchet MS" w:hAnsi="Trebuchet MS"/>
          <w:sz w:val="20"/>
          <w:szCs w:val="20"/>
        </w:rPr>
        <w:t>018</w:t>
      </w:r>
      <w:r w:rsidR="008646F1">
        <w:rPr>
          <w:rFonts w:ascii="Trebuchet MS" w:hAnsi="Trebuchet MS"/>
          <w:sz w:val="20"/>
          <w:szCs w:val="20"/>
        </w:rPr>
        <w:t xml:space="preserve"> </w:t>
      </w:r>
      <w:r w:rsidR="001F1B4A">
        <w:rPr>
          <w:rFonts w:ascii="Trebuchet MS" w:hAnsi="Trebuchet MS"/>
          <w:sz w:val="20"/>
          <w:szCs w:val="20"/>
        </w:rPr>
        <w:t>-</w:t>
      </w:r>
      <w:r w:rsidR="008646F1">
        <w:rPr>
          <w:rFonts w:ascii="Trebuchet MS" w:hAnsi="Trebuchet MS"/>
          <w:sz w:val="20"/>
          <w:szCs w:val="20"/>
        </w:rPr>
        <w:t xml:space="preserve"> </w:t>
      </w:r>
      <w:r w:rsidR="000538F7">
        <w:rPr>
          <w:rFonts w:ascii="Trebuchet MS" w:hAnsi="Trebuchet MS"/>
          <w:sz w:val="20"/>
          <w:szCs w:val="20"/>
        </w:rPr>
        <w:t>2020</w:t>
      </w:r>
      <w:r w:rsidR="00F44061">
        <w:rPr>
          <w:rFonts w:ascii="Trebuchet MS" w:hAnsi="Trebuchet MS"/>
          <w:sz w:val="20"/>
          <w:szCs w:val="20"/>
        </w:rPr>
        <w:t xml:space="preserve">. </w:t>
      </w:r>
    </w:p>
    <w:p w14:paraId="48EFAF40" w14:textId="77777777" w:rsidR="006D7A19" w:rsidRDefault="006D7A19" w:rsidP="006D7A19">
      <w:pPr>
        <w:spacing w:after="0" w:line="340" w:lineRule="exact"/>
        <w:jc w:val="both"/>
        <w:rPr>
          <w:rFonts w:ascii="Trebuchet MS" w:hAnsi="Trebuchet MS"/>
          <w:sz w:val="20"/>
          <w:szCs w:val="20"/>
        </w:rPr>
      </w:pPr>
    </w:p>
    <w:p w14:paraId="2E22F840" w14:textId="77777777" w:rsidR="00FC5ADF" w:rsidRPr="0045564F" w:rsidRDefault="00FC5ADF" w:rsidP="00FC5ADF">
      <w:pPr>
        <w:spacing w:after="0" w:line="340" w:lineRule="exact"/>
        <w:jc w:val="both"/>
        <w:rPr>
          <w:rFonts w:ascii="Trebuchet MS" w:hAnsi="Trebuchet MS"/>
          <w:sz w:val="20"/>
          <w:szCs w:val="20"/>
        </w:rPr>
      </w:pPr>
      <w:r>
        <w:rPr>
          <w:rFonts w:ascii="Trebuchet MS" w:hAnsi="Trebuchet MS"/>
          <w:sz w:val="20"/>
          <w:szCs w:val="20"/>
        </w:rPr>
        <w:t xml:space="preserve">I </w:t>
      </w:r>
      <w:r w:rsidR="00106EBD">
        <w:rPr>
          <w:rFonts w:ascii="Trebuchet MS" w:hAnsi="Trebuchet MS"/>
          <w:sz w:val="20"/>
          <w:szCs w:val="20"/>
        </w:rPr>
        <w:t xml:space="preserve">tabel A </w:t>
      </w:r>
      <w:r>
        <w:rPr>
          <w:rFonts w:ascii="Trebuchet MS" w:hAnsi="Trebuchet MS"/>
          <w:sz w:val="20"/>
          <w:szCs w:val="20"/>
        </w:rPr>
        <w:t>belyses udviklingen i anvendelsen af varetægtsfængslinger</w:t>
      </w:r>
      <w:r w:rsidR="003D0A7C">
        <w:rPr>
          <w:rFonts w:ascii="Trebuchet MS" w:hAnsi="Trebuchet MS"/>
          <w:sz w:val="20"/>
          <w:szCs w:val="20"/>
        </w:rPr>
        <w:t xml:space="preserve"> i isolation</w:t>
      </w:r>
      <w:r>
        <w:rPr>
          <w:rFonts w:ascii="Trebuchet MS" w:hAnsi="Trebuchet MS"/>
          <w:sz w:val="20"/>
          <w:szCs w:val="20"/>
        </w:rPr>
        <w:t>.</w:t>
      </w:r>
    </w:p>
    <w:p w14:paraId="0E9A8C77" w14:textId="77777777" w:rsidR="009905F6" w:rsidRDefault="009905F6" w:rsidP="006D7A19">
      <w:pPr>
        <w:spacing w:after="0" w:line="340" w:lineRule="exact"/>
        <w:jc w:val="both"/>
        <w:rPr>
          <w:rFonts w:ascii="Trebuchet MS" w:hAnsi="Trebuchet MS"/>
          <w:sz w:val="20"/>
          <w:szCs w:val="20"/>
        </w:rPr>
      </w:pPr>
    </w:p>
    <w:p w14:paraId="4B26821F" w14:textId="60D215F6" w:rsidR="006E753F" w:rsidRDefault="001E5F61" w:rsidP="009905F6">
      <w:pPr>
        <w:spacing w:after="0" w:line="340" w:lineRule="exact"/>
        <w:jc w:val="both"/>
        <w:rPr>
          <w:rFonts w:ascii="Trebuchet MS" w:hAnsi="Trebuchet MS"/>
          <w:sz w:val="20"/>
          <w:szCs w:val="20"/>
        </w:rPr>
      </w:pPr>
      <w:r>
        <w:rPr>
          <w:rFonts w:ascii="Trebuchet MS" w:hAnsi="Trebuchet MS"/>
          <w:sz w:val="20"/>
          <w:szCs w:val="20"/>
        </w:rPr>
        <w:t>A</w:t>
      </w:r>
      <w:r w:rsidR="001364EF">
        <w:rPr>
          <w:rFonts w:ascii="Trebuchet MS" w:hAnsi="Trebuchet MS"/>
          <w:sz w:val="20"/>
          <w:szCs w:val="20"/>
        </w:rPr>
        <w:t>nvendelsen af isolationsfængslinger beror på de konkrete omstændigheder i den enkelte sag, herunder på karakteren af kriminaliteten o</w:t>
      </w:r>
      <w:r w:rsidR="00934FE2">
        <w:rPr>
          <w:rFonts w:ascii="Trebuchet MS" w:hAnsi="Trebuchet MS"/>
          <w:sz w:val="20"/>
          <w:szCs w:val="20"/>
        </w:rPr>
        <w:t>g den sigtedes forhold</w:t>
      </w:r>
      <w:r>
        <w:rPr>
          <w:rFonts w:ascii="Trebuchet MS" w:hAnsi="Trebuchet MS"/>
          <w:sz w:val="20"/>
          <w:szCs w:val="20"/>
        </w:rPr>
        <w:t>.</w:t>
      </w:r>
      <w:r w:rsidR="00934FE2">
        <w:rPr>
          <w:rFonts w:ascii="Trebuchet MS" w:hAnsi="Trebuchet MS"/>
          <w:sz w:val="20"/>
          <w:szCs w:val="20"/>
        </w:rPr>
        <w:t xml:space="preserve"> </w:t>
      </w:r>
      <w:r>
        <w:rPr>
          <w:rFonts w:ascii="Trebuchet MS" w:hAnsi="Trebuchet MS"/>
          <w:sz w:val="20"/>
          <w:szCs w:val="20"/>
        </w:rPr>
        <w:t>H</w:t>
      </w:r>
      <w:r w:rsidR="00556B4C">
        <w:rPr>
          <w:rFonts w:ascii="Trebuchet MS" w:hAnsi="Trebuchet MS"/>
          <w:sz w:val="20"/>
          <w:szCs w:val="20"/>
        </w:rPr>
        <w:t xml:space="preserve">enset </w:t>
      </w:r>
      <w:r w:rsidR="006514EF">
        <w:rPr>
          <w:rFonts w:ascii="Trebuchet MS" w:hAnsi="Trebuchet MS"/>
          <w:sz w:val="20"/>
          <w:szCs w:val="20"/>
        </w:rPr>
        <w:t xml:space="preserve">til </w:t>
      </w:r>
      <w:r w:rsidR="001364EF">
        <w:rPr>
          <w:rFonts w:ascii="Trebuchet MS" w:hAnsi="Trebuchet MS"/>
          <w:sz w:val="20"/>
          <w:szCs w:val="20"/>
        </w:rPr>
        <w:t>antallet og varigheden af isolationsfængslinger</w:t>
      </w:r>
      <w:r>
        <w:rPr>
          <w:rFonts w:ascii="Trebuchet MS" w:hAnsi="Trebuchet MS"/>
          <w:sz w:val="20"/>
          <w:szCs w:val="20"/>
        </w:rPr>
        <w:t xml:space="preserve"> er det ikke muligt</w:t>
      </w:r>
      <w:r w:rsidR="001364EF">
        <w:rPr>
          <w:rFonts w:ascii="Trebuchet MS" w:hAnsi="Trebuchet MS"/>
          <w:sz w:val="20"/>
          <w:szCs w:val="20"/>
        </w:rPr>
        <w:t xml:space="preserve"> at sige noget mere generelt om anvendelsen af varetægtsfængsling i isolation.</w:t>
      </w:r>
    </w:p>
    <w:p w14:paraId="15CA710E" w14:textId="77777777" w:rsidR="005B59C5" w:rsidRDefault="005B59C5" w:rsidP="009905F6">
      <w:pPr>
        <w:spacing w:after="0" w:line="340" w:lineRule="exact"/>
        <w:jc w:val="both"/>
        <w:rPr>
          <w:rFonts w:ascii="Trebuchet MS" w:hAnsi="Trebuchet MS"/>
          <w:sz w:val="20"/>
          <w:szCs w:val="20"/>
        </w:rPr>
      </w:pPr>
    </w:p>
    <w:p w14:paraId="00AAFA2E" w14:textId="2BA84C8B" w:rsidR="009905F6" w:rsidRPr="001F1B4A" w:rsidRDefault="008B08D1" w:rsidP="009905F6">
      <w:pPr>
        <w:spacing w:after="0" w:line="340" w:lineRule="exact"/>
        <w:jc w:val="both"/>
        <w:rPr>
          <w:rFonts w:ascii="Trebuchet MS" w:hAnsi="Trebuchet MS"/>
          <w:i/>
          <w:sz w:val="20"/>
          <w:szCs w:val="20"/>
        </w:rPr>
      </w:pPr>
      <w:r>
        <w:rPr>
          <w:rFonts w:ascii="Trebuchet MS" w:hAnsi="Trebuchet MS"/>
          <w:sz w:val="20"/>
          <w:szCs w:val="20"/>
        </w:rPr>
        <w:t>Området</w:t>
      </w:r>
      <w:r w:rsidR="003B5767">
        <w:rPr>
          <w:rFonts w:ascii="Trebuchet MS" w:hAnsi="Trebuchet MS"/>
          <w:sz w:val="20"/>
          <w:szCs w:val="20"/>
        </w:rPr>
        <w:t xml:space="preserve"> følges tæt og løbende</w:t>
      </w:r>
      <w:r w:rsidR="000F7F73">
        <w:rPr>
          <w:rFonts w:ascii="Trebuchet MS" w:hAnsi="Trebuchet MS"/>
          <w:sz w:val="20"/>
          <w:szCs w:val="20"/>
        </w:rPr>
        <w:t xml:space="preserve"> både i politikredsene og hos statsadvokater</w:t>
      </w:r>
      <w:r w:rsidR="001F1B4A">
        <w:rPr>
          <w:rFonts w:ascii="Trebuchet MS" w:hAnsi="Trebuchet MS"/>
          <w:sz w:val="20"/>
          <w:szCs w:val="20"/>
        </w:rPr>
        <w:t>ne</w:t>
      </w:r>
      <w:r w:rsidR="000F7F73">
        <w:rPr>
          <w:rFonts w:ascii="Trebuchet MS" w:hAnsi="Trebuchet MS"/>
          <w:sz w:val="20"/>
          <w:szCs w:val="20"/>
        </w:rPr>
        <w:t>, hvor sidstnævnte redegør for udv</w:t>
      </w:r>
      <w:r w:rsidR="003B5767">
        <w:rPr>
          <w:rFonts w:ascii="Trebuchet MS" w:hAnsi="Trebuchet MS"/>
          <w:sz w:val="20"/>
          <w:szCs w:val="20"/>
        </w:rPr>
        <w:t>iklingen over for Rigsadvokaten.</w:t>
      </w:r>
      <w:r w:rsidR="000F7F73">
        <w:rPr>
          <w:rFonts w:ascii="Trebuchet MS" w:hAnsi="Trebuchet MS"/>
          <w:sz w:val="20"/>
          <w:szCs w:val="20"/>
        </w:rPr>
        <w:t xml:space="preserve"> </w:t>
      </w:r>
      <w:r w:rsidR="003B5767">
        <w:rPr>
          <w:rFonts w:ascii="Trebuchet MS" w:hAnsi="Trebuchet MS"/>
          <w:sz w:val="20"/>
          <w:szCs w:val="20"/>
        </w:rPr>
        <w:t>E</w:t>
      </w:r>
      <w:r w:rsidR="002A0FEE">
        <w:rPr>
          <w:rFonts w:ascii="Trebuchet MS" w:hAnsi="Trebuchet MS"/>
          <w:sz w:val="20"/>
          <w:szCs w:val="20"/>
        </w:rPr>
        <w:t>ventuelle forlæn</w:t>
      </w:r>
      <w:r w:rsidR="003B5767">
        <w:rPr>
          <w:rFonts w:ascii="Trebuchet MS" w:hAnsi="Trebuchet MS"/>
          <w:sz w:val="20"/>
          <w:szCs w:val="20"/>
        </w:rPr>
        <w:t>gelser af isolationsfængslinger</w:t>
      </w:r>
      <w:r w:rsidR="002A0FEE">
        <w:rPr>
          <w:rFonts w:ascii="Trebuchet MS" w:hAnsi="Trebuchet MS"/>
          <w:sz w:val="20"/>
          <w:szCs w:val="20"/>
        </w:rPr>
        <w:t xml:space="preserve"> ud over de </w:t>
      </w:r>
      <w:r w:rsidR="00CA346C">
        <w:rPr>
          <w:rFonts w:ascii="Trebuchet MS" w:hAnsi="Trebuchet MS"/>
          <w:sz w:val="20"/>
          <w:szCs w:val="20"/>
        </w:rPr>
        <w:t xml:space="preserve">frister, der fremgår af </w:t>
      </w:r>
      <w:r w:rsidR="003B5767">
        <w:rPr>
          <w:rFonts w:ascii="Trebuchet MS" w:hAnsi="Trebuchet MS"/>
          <w:sz w:val="20"/>
          <w:szCs w:val="20"/>
        </w:rPr>
        <w:t>retsplejeloven</w:t>
      </w:r>
      <w:r w:rsidR="00CA346C">
        <w:rPr>
          <w:rFonts w:ascii="Trebuchet MS" w:hAnsi="Trebuchet MS"/>
          <w:sz w:val="20"/>
          <w:szCs w:val="20"/>
        </w:rPr>
        <w:t>,</w:t>
      </w:r>
      <w:r w:rsidR="0043287D">
        <w:rPr>
          <w:rFonts w:ascii="Trebuchet MS" w:hAnsi="Trebuchet MS"/>
          <w:sz w:val="20"/>
          <w:szCs w:val="20"/>
        </w:rPr>
        <w:t xml:space="preserve"> </w:t>
      </w:r>
      <w:r w:rsidR="002A0FEE">
        <w:rPr>
          <w:rFonts w:ascii="Trebuchet MS" w:hAnsi="Trebuchet MS"/>
          <w:sz w:val="20"/>
          <w:szCs w:val="20"/>
        </w:rPr>
        <w:t>skal forelægges for Rigsadvokaten.</w:t>
      </w:r>
      <w:r w:rsidR="001F1B4A">
        <w:rPr>
          <w:rFonts w:ascii="Trebuchet MS" w:hAnsi="Trebuchet MS"/>
          <w:sz w:val="20"/>
          <w:szCs w:val="20"/>
        </w:rPr>
        <w:t xml:space="preserve"> </w:t>
      </w:r>
      <w:r w:rsidR="001F1B4A" w:rsidRPr="0075664B">
        <w:rPr>
          <w:rFonts w:ascii="Trebuchet MS" w:hAnsi="Trebuchet MS"/>
          <w:sz w:val="20"/>
          <w:szCs w:val="20"/>
        </w:rPr>
        <w:t xml:space="preserve">Der </w:t>
      </w:r>
      <w:r w:rsidR="0075664B">
        <w:rPr>
          <w:rFonts w:ascii="Trebuchet MS" w:hAnsi="Trebuchet MS"/>
          <w:sz w:val="20"/>
          <w:szCs w:val="20"/>
        </w:rPr>
        <w:t xml:space="preserve">var ingen forelæggelser </w:t>
      </w:r>
      <w:r w:rsidR="001F1B4A" w:rsidRPr="0075664B">
        <w:rPr>
          <w:rFonts w:ascii="Trebuchet MS" w:hAnsi="Trebuchet MS"/>
          <w:sz w:val="20"/>
          <w:szCs w:val="20"/>
        </w:rPr>
        <w:t>i 2021</w:t>
      </w:r>
      <w:r w:rsidR="001F1B4A">
        <w:rPr>
          <w:rFonts w:ascii="Trebuchet MS" w:hAnsi="Trebuchet MS"/>
          <w:i/>
          <w:sz w:val="20"/>
          <w:szCs w:val="20"/>
        </w:rPr>
        <w:t>.</w:t>
      </w:r>
    </w:p>
    <w:p w14:paraId="3A4C5715" w14:textId="77777777" w:rsidR="00F972AC" w:rsidRDefault="00F972AC" w:rsidP="009905F6">
      <w:pPr>
        <w:spacing w:after="0" w:line="340" w:lineRule="exact"/>
        <w:jc w:val="both"/>
        <w:rPr>
          <w:rFonts w:ascii="Trebuchet MS" w:hAnsi="Trebuchet MS"/>
          <w:sz w:val="20"/>
          <w:szCs w:val="20"/>
        </w:rPr>
      </w:pPr>
    </w:p>
    <w:p w14:paraId="1DB59D16" w14:textId="77777777" w:rsidR="00F972AC" w:rsidRDefault="00F972AC" w:rsidP="009905F6">
      <w:pPr>
        <w:spacing w:after="0" w:line="340" w:lineRule="exact"/>
        <w:jc w:val="both"/>
        <w:rPr>
          <w:rFonts w:ascii="Trebuchet MS" w:hAnsi="Trebuchet MS"/>
          <w:sz w:val="20"/>
          <w:szCs w:val="20"/>
        </w:rPr>
      </w:pPr>
    </w:p>
    <w:p w14:paraId="5B582145" w14:textId="77777777" w:rsidR="00F972AC" w:rsidRDefault="00F972AC" w:rsidP="009905F6">
      <w:pPr>
        <w:spacing w:after="0" w:line="340" w:lineRule="exact"/>
        <w:jc w:val="both"/>
        <w:rPr>
          <w:rFonts w:ascii="Trebuchet MS" w:hAnsi="Trebuchet MS"/>
          <w:sz w:val="20"/>
          <w:szCs w:val="20"/>
        </w:rPr>
      </w:pPr>
    </w:p>
    <w:p w14:paraId="5F012A75" w14:textId="77777777" w:rsidR="00F972AC" w:rsidRDefault="00F972AC" w:rsidP="009905F6">
      <w:pPr>
        <w:spacing w:after="0" w:line="340" w:lineRule="exact"/>
        <w:jc w:val="both"/>
        <w:rPr>
          <w:rFonts w:ascii="Trebuchet MS" w:hAnsi="Trebuchet MS"/>
          <w:sz w:val="20"/>
          <w:szCs w:val="20"/>
        </w:rPr>
      </w:pPr>
    </w:p>
    <w:p w14:paraId="4AC6B4E7" w14:textId="77777777" w:rsidR="00F972AC" w:rsidRDefault="00F972AC" w:rsidP="009905F6">
      <w:pPr>
        <w:spacing w:after="0" w:line="340" w:lineRule="exact"/>
        <w:jc w:val="both"/>
        <w:rPr>
          <w:rFonts w:ascii="Trebuchet MS" w:hAnsi="Trebuchet MS"/>
          <w:sz w:val="20"/>
          <w:szCs w:val="20"/>
        </w:rPr>
      </w:pPr>
    </w:p>
    <w:p w14:paraId="4416D90F" w14:textId="77777777" w:rsidR="00F972AC" w:rsidRDefault="00F972AC" w:rsidP="009905F6">
      <w:pPr>
        <w:spacing w:after="0" w:line="340" w:lineRule="exact"/>
        <w:jc w:val="both"/>
        <w:rPr>
          <w:rFonts w:ascii="Trebuchet MS" w:hAnsi="Trebuchet MS"/>
          <w:sz w:val="20"/>
          <w:szCs w:val="20"/>
        </w:rPr>
      </w:pPr>
    </w:p>
    <w:p w14:paraId="69DC6E21" w14:textId="77777777" w:rsidR="00F972AC" w:rsidRDefault="00F972AC" w:rsidP="009905F6">
      <w:pPr>
        <w:spacing w:after="0" w:line="340" w:lineRule="exact"/>
        <w:jc w:val="both"/>
        <w:rPr>
          <w:rFonts w:ascii="Trebuchet MS" w:hAnsi="Trebuchet MS"/>
          <w:sz w:val="20"/>
          <w:szCs w:val="20"/>
        </w:rPr>
      </w:pPr>
    </w:p>
    <w:tbl>
      <w:tblPr>
        <w:tblW w:w="5999" w:type="pct"/>
        <w:tblCellMar>
          <w:left w:w="70" w:type="dxa"/>
          <w:right w:w="70" w:type="dxa"/>
        </w:tblCellMar>
        <w:tblLook w:val="04A0" w:firstRow="1" w:lastRow="0" w:firstColumn="1" w:lastColumn="0" w:noHBand="0" w:noVBand="1"/>
      </w:tblPr>
      <w:tblGrid>
        <w:gridCol w:w="195"/>
        <w:gridCol w:w="5250"/>
        <w:gridCol w:w="777"/>
        <w:gridCol w:w="777"/>
        <w:gridCol w:w="777"/>
        <w:gridCol w:w="776"/>
        <w:gridCol w:w="776"/>
        <w:gridCol w:w="195"/>
      </w:tblGrid>
      <w:tr w:rsidR="00F54B9B" w:rsidRPr="009A6C38" w14:paraId="2517786F" w14:textId="77777777" w:rsidTr="000538F7">
        <w:trPr>
          <w:trHeight w:val="383"/>
        </w:trPr>
        <w:tc>
          <w:tcPr>
            <w:tcW w:w="102" w:type="pct"/>
            <w:tcBorders>
              <w:top w:val="nil"/>
              <w:left w:val="nil"/>
              <w:bottom w:val="nil"/>
              <w:right w:val="nil"/>
            </w:tcBorders>
            <w:shd w:val="clear" w:color="000000" w:fill="E8E7F5"/>
            <w:noWrap/>
            <w:vAlign w:val="center"/>
            <w:hideMark/>
          </w:tcPr>
          <w:p w14:paraId="4879CF17"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E8E7F5"/>
            <w:noWrap/>
            <w:vAlign w:val="center"/>
            <w:hideMark/>
          </w:tcPr>
          <w:p w14:paraId="040A7CCD"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8" w:type="pct"/>
            <w:tcBorders>
              <w:top w:val="nil"/>
              <w:left w:val="nil"/>
              <w:bottom w:val="nil"/>
              <w:right w:val="nil"/>
            </w:tcBorders>
            <w:shd w:val="clear" w:color="000000" w:fill="E8E7F5"/>
            <w:noWrap/>
            <w:vAlign w:val="center"/>
            <w:hideMark/>
          </w:tcPr>
          <w:p w14:paraId="216276FA"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8" w:type="pct"/>
            <w:tcBorders>
              <w:top w:val="nil"/>
              <w:left w:val="nil"/>
              <w:bottom w:val="nil"/>
              <w:right w:val="nil"/>
            </w:tcBorders>
            <w:shd w:val="clear" w:color="000000" w:fill="E8E7F5"/>
            <w:noWrap/>
            <w:vAlign w:val="center"/>
            <w:hideMark/>
          </w:tcPr>
          <w:p w14:paraId="597B18A1"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626CC116"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013858B7"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69B01149" w14:textId="77777777" w:rsidR="00F972AC" w:rsidRPr="009A6C38" w:rsidRDefault="00F972AC" w:rsidP="004C02E3">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2" w:type="pct"/>
            <w:tcBorders>
              <w:top w:val="nil"/>
              <w:left w:val="nil"/>
              <w:bottom w:val="nil"/>
              <w:right w:val="nil"/>
            </w:tcBorders>
            <w:shd w:val="clear" w:color="000000" w:fill="E8E7F5"/>
            <w:noWrap/>
            <w:vAlign w:val="center"/>
            <w:hideMark/>
          </w:tcPr>
          <w:p w14:paraId="22940F30"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54B9B" w:rsidRPr="009A6C38" w14:paraId="41E5D843" w14:textId="77777777" w:rsidTr="000538F7">
        <w:trPr>
          <w:trHeight w:val="623"/>
        </w:trPr>
        <w:tc>
          <w:tcPr>
            <w:tcW w:w="102" w:type="pct"/>
            <w:tcBorders>
              <w:top w:val="nil"/>
              <w:left w:val="nil"/>
              <w:bottom w:val="nil"/>
              <w:right w:val="nil"/>
            </w:tcBorders>
            <w:shd w:val="clear" w:color="000000" w:fill="E8E7F5"/>
            <w:noWrap/>
            <w:vAlign w:val="center"/>
            <w:hideMark/>
          </w:tcPr>
          <w:p w14:paraId="1074058E"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E8E7F5"/>
            <w:noWrap/>
            <w:vAlign w:val="center"/>
            <w:hideMark/>
          </w:tcPr>
          <w:p w14:paraId="4E05DA26" w14:textId="77777777" w:rsidR="00F972AC" w:rsidRPr="009A6C38" w:rsidRDefault="00F972AC" w:rsidP="004C02E3">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xml:space="preserve">Tabel </w:t>
            </w:r>
            <w:r>
              <w:rPr>
                <w:rFonts w:ascii="Trebuchet MS" w:eastAsia="Times New Roman" w:hAnsi="Trebuchet MS" w:cs="Calibri"/>
                <w:b/>
                <w:bCs/>
                <w:sz w:val="18"/>
                <w:szCs w:val="18"/>
                <w:lang w:eastAsia="da-DK"/>
              </w:rPr>
              <w:t>A</w:t>
            </w:r>
          </w:p>
        </w:tc>
        <w:tc>
          <w:tcPr>
            <w:tcW w:w="408" w:type="pct"/>
            <w:tcBorders>
              <w:top w:val="nil"/>
              <w:left w:val="nil"/>
              <w:bottom w:val="nil"/>
              <w:right w:val="nil"/>
            </w:tcBorders>
            <w:shd w:val="clear" w:color="000000" w:fill="E8E7F5"/>
            <w:noWrap/>
            <w:vAlign w:val="center"/>
            <w:hideMark/>
          </w:tcPr>
          <w:p w14:paraId="518EBB2C"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8" w:type="pct"/>
            <w:tcBorders>
              <w:top w:val="nil"/>
              <w:left w:val="nil"/>
              <w:bottom w:val="nil"/>
              <w:right w:val="nil"/>
            </w:tcBorders>
            <w:shd w:val="clear" w:color="000000" w:fill="E8E7F5"/>
            <w:noWrap/>
            <w:vAlign w:val="center"/>
            <w:hideMark/>
          </w:tcPr>
          <w:p w14:paraId="6BAF58E1"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40F19E08"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10488122"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488EC23A" w14:textId="77777777" w:rsidR="00F972AC" w:rsidRPr="009A6C38" w:rsidRDefault="00F972AC" w:rsidP="004C02E3">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2" w:type="pct"/>
            <w:tcBorders>
              <w:top w:val="nil"/>
              <w:left w:val="nil"/>
              <w:bottom w:val="nil"/>
              <w:right w:val="nil"/>
            </w:tcBorders>
            <w:shd w:val="clear" w:color="000000" w:fill="E8E7F5"/>
            <w:noWrap/>
            <w:vAlign w:val="center"/>
            <w:hideMark/>
          </w:tcPr>
          <w:p w14:paraId="27BE12D9"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972AC" w:rsidRPr="009A6C38" w14:paraId="7D34891B" w14:textId="77777777" w:rsidTr="000538F7">
        <w:trPr>
          <w:trHeight w:val="461"/>
        </w:trPr>
        <w:tc>
          <w:tcPr>
            <w:tcW w:w="102" w:type="pct"/>
            <w:tcBorders>
              <w:top w:val="nil"/>
              <w:left w:val="nil"/>
              <w:bottom w:val="nil"/>
              <w:right w:val="nil"/>
            </w:tcBorders>
            <w:shd w:val="clear" w:color="000000" w:fill="E8E7F5"/>
            <w:noWrap/>
            <w:vAlign w:val="center"/>
            <w:hideMark/>
          </w:tcPr>
          <w:p w14:paraId="29A65C7B"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795" w:type="pct"/>
            <w:gridSpan w:val="6"/>
            <w:tcBorders>
              <w:top w:val="nil"/>
              <w:left w:val="nil"/>
              <w:bottom w:val="nil"/>
              <w:right w:val="nil"/>
            </w:tcBorders>
            <w:shd w:val="clear" w:color="000000" w:fill="E8E7F5"/>
            <w:noWrap/>
            <w:vAlign w:val="center"/>
            <w:hideMark/>
          </w:tcPr>
          <w:p w14:paraId="6E36A1DD" w14:textId="77777777" w:rsidR="00F972AC" w:rsidRPr="00607BEA" w:rsidRDefault="00F972AC" w:rsidP="00766037">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 xml:space="preserve">Udvikling i afsluttede varetægtsfængslinger </w:t>
            </w:r>
            <w:r w:rsidRPr="00607BEA">
              <w:rPr>
                <w:rFonts w:ascii="Trebuchet MS" w:eastAsia="Times New Roman" w:hAnsi="Trebuchet MS" w:cs="Calibri"/>
                <w:sz w:val="24"/>
                <w:szCs w:val="24"/>
                <w:lang w:eastAsia="da-DK"/>
              </w:rPr>
              <w:t>i isolation</w:t>
            </w:r>
          </w:p>
          <w:p w14:paraId="40EC8A8E" w14:textId="77777777" w:rsidR="00F972AC" w:rsidRPr="00F54B9B" w:rsidRDefault="00F972AC" w:rsidP="004C02E3">
            <w:pPr>
              <w:spacing w:after="0" w:line="240" w:lineRule="auto"/>
              <w:rPr>
                <w:rFonts w:ascii="Trebuchet MS" w:eastAsia="Times New Roman" w:hAnsi="Trebuchet MS" w:cs="Calibri"/>
                <w:sz w:val="20"/>
                <w:szCs w:val="20"/>
                <w:lang w:eastAsia="da-DK"/>
              </w:rPr>
            </w:pPr>
            <w:r w:rsidRPr="00F54B9B">
              <w:rPr>
                <w:rFonts w:ascii="Trebuchet MS" w:eastAsia="Times New Roman" w:hAnsi="Trebuchet MS" w:cs="Calibri"/>
                <w:sz w:val="20"/>
                <w:szCs w:val="20"/>
                <w:lang w:eastAsia="da-DK"/>
              </w:rPr>
              <w:t>Antal</w:t>
            </w:r>
            <w:r w:rsidR="00766037" w:rsidRPr="00F54B9B">
              <w:rPr>
                <w:rFonts w:ascii="Trebuchet MS" w:eastAsia="Times New Roman" w:hAnsi="Trebuchet MS" w:cs="Calibri"/>
                <w:sz w:val="20"/>
                <w:szCs w:val="20"/>
                <w:lang w:eastAsia="da-DK"/>
              </w:rPr>
              <w:t xml:space="preserve"> </w:t>
            </w:r>
            <w:r w:rsidRPr="00F54B9B">
              <w:rPr>
                <w:rFonts w:ascii="Trebuchet MS" w:eastAsia="Times New Roman" w:hAnsi="Trebuchet MS" w:cs="Calibri"/>
                <w:sz w:val="20"/>
                <w:szCs w:val="20"/>
                <w:lang w:eastAsia="da-DK"/>
              </w:rPr>
              <w:t>inddelt i intervaller</w:t>
            </w:r>
            <w:r w:rsidR="00F54B9B" w:rsidRPr="00F54B9B">
              <w:rPr>
                <w:rFonts w:ascii="Trebuchet MS" w:eastAsia="Times New Roman" w:hAnsi="Trebuchet MS" w:cs="Calibri"/>
                <w:sz w:val="20"/>
                <w:szCs w:val="20"/>
                <w:lang w:eastAsia="da-DK"/>
              </w:rPr>
              <w:t xml:space="preserve">, </w:t>
            </w:r>
            <w:r w:rsidR="00167C08">
              <w:rPr>
                <w:rFonts w:ascii="Trebuchet MS" w:eastAsia="Times New Roman" w:hAnsi="Trebuchet MS" w:cs="Calibri"/>
                <w:sz w:val="20"/>
                <w:szCs w:val="20"/>
                <w:lang w:eastAsia="da-DK"/>
              </w:rPr>
              <w:t xml:space="preserve">samlet </w:t>
            </w:r>
            <w:r w:rsidR="00F54B9B" w:rsidRPr="00F54B9B">
              <w:rPr>
                <w:rFonts w:ascii="Trebuchet MS" w:eastAsia="Times New Roman" w:hAnsi="Trebuchet MS" w:cs="Calibri"/>
                <w:sz w:val="20"/>
                <w:szCs w:val="20"/>
                <w:lang w:eastAsia="da-DK"/>
              </w:rPr>
              <w:t>antal</w:t>
            </w:r>
            <w:r w:rsidRPr="00F54B9B">
              <w:rPr>
                <w:rFonts w:ascii="Trebuchet MS" w:eastAsia="Times New Roman" w:hAnsi="Trebuchet MS" w:cs="Calibri"/>
                <w:sz w:val="20"/>
                <w:szCs w:val="20"/>
                <w:lang w:eastAsia="da-DK"/>
              </w:rPr>
              <w:t xml:space="preserve"> </w:t>
            </w:r>
            <w:r w:rsidR="00946EC5">
              <w:rPr>
                <w:rFonts w:ascii="Trebuchet MS" w:eastAsia="Times New Roman" w:hAnsi="Trebuchet MS" w:cs="Calibri"/>
                <w:sz w:val="20"/>
                <w:szCs w:val="20"/>
                <w:lang w:eastAsia="da-DK"/>
              </w:rPr>
              <w:t xml:space="preserve">og </w:t>
            </w:r>
            <w:r w:rsidRPr="00F54B9B">
              <w:rPr>
                <w:rFonts w:ascii="Trebuchet MS" w:eastAsia="Times New Roman" w:hAnsi="Trebuchet MS" w:cs="Calibri"/>
                <w:sz w:val="20"/>
                <w:szCs w:val="20"/>
                <w:lang w:eastAsia="da-DK"/>
              </w:rPr>
              <w:t>andel af samlede varetægtsfængslinger</w:t>
            </w:r>
          </w:p>
          <w:p w14:paraId="4D8C3962" w14:textId="77777777" w:rsidR="00F972AC" w:rsidRPr="009A6C38" w:rsidRDefault="00F972AC" w:rsidP="004C02E3">
            <w:pPr>
              <w:spacing w:after="0" w:line="240" w:lineRule="auto"/>
              <w:rPr>
                <w:rFonts w:ascii="Trebuchet MS" w:eastAsia="Times New Roman" w:hAnsi="Trebuchet MS" w:cs="Calibri"/>
                <w:sz w:val="24"/>
                <w:szCs w:val="24"/>
                <w:lang w:eastAsia="da-DK"/>
              </w:rPr>
            </w:pPr>
          </w:p>
        </w:tc>
        <w:tc>
          <w:tcPr>
            <w:tcW w:w="102" w:type="pct"/>
            <w:tcBorders>
              <w:top w:val="nil"/>
              <w:left w:val="nil"/>
              <w:bottom w:val="nil"/>
              <w:right w:val="nil"/>
            </w:tcBorders>
            <w:shd w:val="clear" w:color="000000" w:fill="E8E7F5"/>
            <w:noWrap/>
            <w:vAlign w:val="center"/>
            <w:hideMark/>
          </w:tcPr>
          <w:p w14:paraId="17824F9A"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54B9B" w:rsidRPr="009A6C38" w14:paraId="237FE22E" w14:textId="77777777" w:rsidTr="000538F7">
        <w:trPr>
          <w:trHeight w:val="461"/>
        </w:trPr>
        <w:tc>
          <w:tcPr>
            <w:tcW w:w="102" w:type="pct"/>
            <w:tcBorders>
              <w:top w:val="nil"/>
              <w:left w:val="nil"/>
              <w:bottom w:val="nil"/>
              <w:right w:val="nil"/>
            </w:tcBorders>
            <w:shd w:val="clear" w:color="000000" w:fill="E8E7F5"/>
            <w:noWrap/>
            <w:vAlign w:val="center"/>
            <w:hideMark/>
          </w:tcPr>
          <w:p w14:paraId="637CB98E"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E8E7F5"/>
            <w:noWrap/>
            <w:vAlign w:val="center"/>
            <w:hideMark/>
          </w:tcPr>
          <w:p w14:paraId="42E77A64" w14:textId="77777777" w:rsidR="00F972AC" w:rsidRPr="009A6C38" w:rsidRDefault="00F972AC" w:rsidP="004C02E3">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 </w:t>
            </w:r>
          </w:p>
        </w:tc>
        <w:tc>
          <w:tcPr>
            <w:tcW w:w="408" w:type="pct"/>
            <w:tcBorders>
              <w:top w:val="nil"/>
              <w:left w:val="nil"/>
              <w:bottom w:val="nil"/>
              <w:right w:val="nil"/>
            </w:tcBorders>
            <w:shd w:val="clear" w:color="000000" w:fill="E8E7F5"/>
            <w:noWrap/>
            <w:vAlign w:val="center"/>
            <w:hideMark/>
          </w:tcPr>
          <w:p w14:paraId="454F2731"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8" w:type="pct"/>
            <w:tcBorders>
              <w:top w:val="nil"/>
              <w:left w:val="nil"/>
              <w:bottom w:val="nil"/>
              <w:right w:val="nil"/>
            </w:tcBorders>
            <w:shd w:val="clear" w:color="000000" w:fill="E8E7F5"/>
            <w:noWrap/>
            <w:vAlign w:val="center"/>
            <w:hideMark/>
          </w:tcPr>
          <w:p w14:paraId="089F6CFA"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6724750E"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7CAB89CD"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07" w:type="pct"/>
            <w:tcBorders>
              <w:top w:val="nil"/>
              <w:left w:val="nil"/>
              <w:bottom w:val="nil"/>
              <w:right w:val="nil"/>
            </w:tcBorders>
            <w:shd w:val="clear" w:color="000000" w:fill="E8E7F5"/>
            <w:noWrap/>
            <w:vAlign w:val="center"/>
            <w:hideMark/>
          </w:tcPr>
          <w:p w14:paraId="5BD27701"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102" w:type="pct"/>
            <w:tcBorders>
              <w:top w:val="nil"/>
              <w:left w:val="nil"/>
              <w:bottom w:val="nil"/>
              <w:right w:val="nil"/>
            </w:tcBorders>
            <w:shd w:val="clear" w:color="000000" w:fill="E8E7F5"/>
            <w:noWrap/>
            <w:vAlign w:val="center"/>
            <w:hideMark/>
          </w:tcPr>
          <w:p w14:paraId="342C532E"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12093122" w14:textId="77777777" w:rsidTr="000538F7">
        <w:trPr>
          <w:trHeight w:val="383"/>
        </w:trPr>
        <w:tc>
          <w:tcPr>
            <w:tcW w:w="102" w:type="pct"/>
            <w:tcBorders>
              <w:top w:val="nil"/>
              <w:left w:val="nil"/>
              <w:bottom w:val="nil"/>
              <w:right w:val="nil"/>
            </w:tcBorders>
            <w:shd w:val="clear" w:color="000000" w:fill="E8E7F5"/>
            <w:noWrap/>
            <w:vAlign w:val="center"/>
            <w:hideMark/>
          </w:tcPr>
          <w:p w14:paraId="7C14C9B6"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E8E7F5"/>
            <w:noWrap/>
            <w:vAlign w:val="center"/>
            <w:hideMark/>
          </w:tcPr>
          <w:p w14:paraId="448B4480" w14:textId="77777777" w:rsidR="000538F7" w:rsidRPr="009A6C38" w:rsidRDefault="000538F7" w:rsidP="000538F7">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408" w:type="pct"/>
            <w:tcBorders>
              <w:top w:val="nil"/>
              <w:left w:val="nil"/>
              <w:bottom w:val="nil"/>
              <w:right w:val="nil"/>
            </w:tcBorders>
            <w:shd w:val="clear" w:color="000000" w:fill="E8E7F5"/>
            <w:noWrap/>
            <w:vAlign w:val="center"/>
            <w:hideMark/>
          </w:tcPr>
          <w:p w14:paraId="2DCFC63B" w14:textId="0D067E69"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2017</w:t>
            </w:r>
          </w:p>
        </w:tc>
        <w:tc>
          <w:tcPr>
            <w:tcW w:w="408" w:type="pct"/>
            <w:tcBorders>
              <w:top w:val="nil"/>
              <w:left w:val="nil"/>
              <w:bottom w:val="nil"/>
              <w:right w:val="nil"/>
            </w:tcBorders>
            <w:shd w:val="clear" w:color="000000" w:fill="E8E7F5"/>
            <w:noWrap/>
            <w:vAlign w:val="center"/>
            <w:hideMark/>
          </w:tcPr>
          <w:p w14:paraId="16F49636" w14:textId="35B5938E"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2018</w:t>
            </w:r>
          </w:p>
        </w:tc>
        <w:tc>
          <w:tcPr>
            <w:tcW w:w="407" w:type="pct"/>
            <w:tcBorders>
              <w:top w:val="nil"/>
              <w:left w:val="nil"/>
              <w:bottom w:val="nil"/>
              <w:right w:val="nil"/>
            </w:tcBorders>
            <w:shd w:val="clear" w:color="000000" w:fill="E8E7F5"/>
            <w:noWrap/>
            <w:vAlign w:val="center"/>
            <w:hideMark/>
          </w:tcPr>
          <w:p w14:paraId="403341C0" w14:textId="69813D4F"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2019</w:t>
            </w:r>
          </w:p>
        </w:tc>
        <w:tc>
          <w:tcPr>
            <w:tcW w:w="407" w:type="pct"/>
            <w:tcBorders>
              <w:top w:val="nil"/>
              <w:left w:val="nil"/>
              <w:bottom w:val="nil"/>
              <w:right w:val="nil"/>
            </w:tcBorders>
            <w:shd w:val="clear" w:color="000000" w:fill="E8E7F5"/>
            <w:noWrap/>
            <w:vAlign w:val="center"/>
            <w:hideMark/>
          </w:tcPr>
          <w:p w14:paraId="096E3C11" w14:textId="620E858B"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2020</w:t>
            </w:r>
          </w:p>
        </w:tc>
        <w:tc>
          <w:tcPr>
            <w:tcW w:w="407" w:type="pct"/>
            <w:tcBorders>
              <w:top w:val="nil"/>
              <w:left w:val="nil"/>
              <w:bottom w:val="nil"/>
              <w:right w:val="nil"/>
            </w:tcBorders>
            <w:shd w:val="clear" w:color="000000" w:fill="E8E7F5"/>
            <w:noWrap/>
            <w:vAlign w:val="center"/>
            <w:hideMark/>
          </w:tcPr>
          <w:p w14:paraId="65031F6E" w14:textId="38ED3ABB"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Pr>
                <w:rFonts w:ascii="Trebuchet MS" w:eastAsia="Times New Roman" w:hAnsi="Trebuchet MS" w:cs="Calibri"/>
                <w:b/>
                <w:bCs/>
                <w:sz w:val="18"/>
                <w:szCs w:val="18"/>
                <w:lang w:eastAsia="da-DK"/>
              </w:rPr>
              <w:t>2021</w:t>
            </w:r>
          </w:p>
        </w:tc>
        <w:tc>
          <w:tcPr>
            <w:tcW w:w="102" w:type="pct"/>
            <w:tcBorders>
              <w:top w:val="nil"/>
              <w:left w:val="nil"/>
              <w:bottom w:val="nil"/>
              <w:right w:val="nil"/>
            </w:tcBorders>
            <w:shd w:val="clear" w:color="000000" w:fill="E8E7F5"/>
            <w:noWrap/>
            <w:vAlign w:val="center"/>
            <w:hideMark/>
          </w:tcPr>
          <w:p w14:paraId="43D9B533"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0AB012FE" w14:textId="77777777" w:rsidTr="000538F7">
        <w:trPr>
          <w:trHeight w:val="383"/>
        </w:trPr>
        <w:tc>
          <w:tcPr>
            <w:tcW w:w="102" w:type="pct"/>
            <w:tcBorders>
              <w:top w:val="nil"/>
              <w:left w:val="nil"/>
              <w:bottom w:val="nil"/>
              <w:right w:val="nil"/>
            </w:tcBorders>
            <w:shd w:val="clear" w:color="000000" w:fill="E8E7F5"/>
            <w:noWrap/>
            <w:vAlign w:val="center"/>
            <w:hideMark/>
          </w:tcPr>
          <w:p w14:paraId="05AEA365"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FFFFFF"/>
            <w:noWrap/>
            <w:vAlign w:val="center"/>
          </w:tcPr>
          <w:p w14:paraId="17BF1C75" w14:textId="77777777" w:rsidR="000538F7" w:rsidRPr="009A6C38" w:rsidRDefault="000538F7" w:rsidP="000538F7">
            <w:pPr>
              <w:spacing w:after="0" w:line="240" w:lineRule="auto"/>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1-7 dage</w:t>
            </w:r>
          </w:p>
        </w:tc>
        <w:tc>
          <w:tcPr>
            <w:tcW w:w="408" w:type="pct"/>
            <w:tcBorders>
              <w:top w:val="nil"/>
              <w:left w:val="nil"/>
              <w:bottom w:val="nil"/>
              <w:right w:val="nil"/>
            </w:tcBorders>
            <w:shd w:val="clear" w:color="000000" w:fill="FFFFFF"/>
            <w:noWrap/>
            <w:vAlign w:val="center"/>
          </w:tcPr>
          <w:p w14:paraId="19B361EA" w14:textId="688D4338"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2</w:t>
            </w:r>
          </w:p>
        </w:tc>
        <w:tc>
          <w:tcPr>
            <w:tcW w:w="408" w:type="pct"/>
            <w:tcBorders>
              <w:top w:val="nil"/>
              <w:left w:val="nil"/>
              <w:bottom w:val="nil"/>
              <w:right w:val="nil"/>
            </w:tcBorders>
            <w:shd w:val="clear" w:color="000000" w:fill="FFFFFF"/>
            <w:noWrap/>
            <w:vAlign w:val="center"/>
          </w:tcPr>
          <w:p w14:paraId="11C00455" w14:textId="7BFA88B8"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3</w:t>
            </w:r>
          </w:p>
        </w:tc>
        <w:tc>
          <w:tcPr>
            <w:tcW w:w="407" w:type="pct"/>
            <w:tcBorders>
              <w:top w:val="nil"/>
              <w:left w:val="nil"/>
              <w:bottom w:val="nil"/>
              <w:right w:val="nil"/>
            </w:tcBorders>
            <w:shd w:val="clear" w:color="000000" w:fill="FFFFFF"/>
            <w:noWrap/>
            <w:vAlign w:val="center"/>
          </w:tcPr>
          <w:p w14:paraId="0E72FECF" w14:textId="446A50BA"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2</w:t>
            </w:r>
          </w:p>
        </w:tc>
        <w:tc>
          <w:tcPr>
            <w:tcW w:w="407" w:type="pct"/>
            <w:tcBorders>
              <w:top w:val="nil"/>
              <w:left w:val="nil"/>
              <w:bottom w:val="nil"/>
              <w:right w:val="nil"/>
            </w:tcBorders>
            <w:shd w:val="clear" w:color="000000" w:fill="FFFFFF"/>
            <w:noWrap/>
            <w:vAlign w:val="center"/>
          </w:tcPr>
          <w:p w14:paraId="6CA5FB13" w14:textId="69EC270C"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w:t>
            </w:r>
          </w:p>
        </w:tc>
        <w:tc>
          <w:tcPr>
            <w:tcW w:w="407" w:type="pct"/>
            <w:tcBorders>
              <w:top w:val="nil"/>
              <w:left w:val="nil"/>
              <w:bottom w:val="nil"/>
              <w:right w:val="nil"/>
            </w:tcBorders>
            <w:shd w:val="clear" w:color="000000" w:fill="FFFFFF"/>
            <w:noWrap/>
            <w:vAlign w:val="center"/>
          </w:tcPr>
          <w:p w14:paraId="369E0ABA" w14:textId="37A27DB4" w:rsidR="000538F7" w:rsidRPr="009A6C38" w:rsidRDefault="002110D1"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102" w:type="pct"/>
            <w:tcBorders>
              <w:top w:val="nil"/>
              <w:left w:val="nil"/>
              <w:bottom w:val="nil"/>
              <w:right w:val="nil"/>
            </w:tcBorders>
            <w:shd w:val="clear" w:color="000000" w:fill="E8E7F5"/>
            <w:noWrap/>
            <w:vAlign w:val="center"/>
            <w:hideMark/>
          </w:tcPr>
          <w:p w14:paraId="680E611A"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23E1E05F" w14:textId="77777777" w:rsidTr="000538F7">
        <w:trPr>
          <w:trHeight w:val="383"/>
        </w:trPr>
        <w:tc>
          <w:tcPr>
            <w:tcW w:w="102" w:type="pct"/>
            <w:tcBorders>
              <w:top w:val="nil"/>
              <w:left w:val="nil"/>
              <w:bottom w:val="nil"/>
              <w:right w:val="nil"/>
            </w:tcBorders>
            <w:shd w:val="clear" w:color="000000" w:fill="E8E7F5"/>
            <w:noWrap/>
            <w:vAlign w:val="center"/>
            <w:hideMark/>
          </w:tcPr>
          <w:p w14:paraId="1FD54702"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E8E7F5"/>
            <w:noWrap/>
            <w:vAlign w:val="center"/>
          </w:tcPr>
          <w:p w14:paraId="5411DC0F" w14:textId="77777777" w:rsidR="000538F7" w:rsidRPr="009A6C38" w:rsidRDefault="000538F7" w:rsidP="000538F7">
            <w:pPr>
              <w:spacing w:after="0" w:line="240" w:lineRule="auto"/>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8-14 dage</w:t>
            </w:r>
          </w:p>
        </w:tc>
        <w:tc>
          <w:tcPr>
            <w:tcW w:w="408" w:type="pct"/>
            <w:tcBorders>
              <w:top w:val="nil"/>
              <w:left w:val="nil"/>
              <w:bottom w:val="nil"/>
              <w:right w:val="nil"/>
            </w:tcBorders>
            <w:shd w:val="clear" w:color="000000" w:fill="E8E7F5"/>
            <w:noWrap/>
            <w:vAlign w:val="center"/>
          </w:tcPr>
          <w:p w14:paraId="4C341E77" w14:textId="3979B51A"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15</w:t>
            </w:r>
          </w:p>
        </w:tc>
        <w:tc>
          <w:tcPr>
            <w:tcW w:w="408" w:type="pct"/>
            <w:tcBorders>
              <w:top w:val="nil"/>
              <w:left w:val="nil"/>
              <w:bottom w:val="nil"/>
              <w:right w:val="nil"/>
            </w:tcBorders>
            <w:shd w:val="clear" w:color="000000" w:fill="E8E7F5"/>
            <w:noWrap/>
            <w:vAlign w:val="center"/>
          </w:tcPr>
          <w:p w14:paraId="06818E1B" w14:textId="74524FB2"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w:t>
            </w:r>
          </w:p>
        </w:tc>
        <w:tc>
          <w:tcPr>
            <w:tcW w:w="407" w:type="pct"/>
            <w:tcBorders>
              <w:top w:val="nil"/>
              <w:left w:val="nil"/>
              <w:bottom w:val="nil"/>
              <w:right w:val="nil"/>
            </w:tcBorders>
            <w:shd w:val="clear" w:color="000000" w:fill="E8E7F5"/>
            <w:noWrap/>
            <w:vAlign w:val="center"/>
          </w:tcPr>
          <w:p w14:paraId="3335513D" w14:textId="63ED9205"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8</w:t>
            </w:r>
          </w:p>
        </w:tc>
        <w:tc>
          <w:tcPr>
            <w:tcW w:w="407" w:type="pct"/>
            <w:tcBorders>
              <w:top w:val="nil"/>
              <w:left w:val="nil"/>
              <w:bottom w:val="nil"/>
              <w:right w:val="nil"/>
            </w:tcBorders>
            <w:shd w:val="clear" w:color="000000" w:fill="E8E7F5"/>
            <w:noWrap/>
            <w:vAlign w:val="center"/>
          </w:tcPr>
          <w:p w14:paraId="1F7A6A2D" w14:textId="3F06B435"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12</w:t>
            </w:r>
          </w:p>
        </w:tc>
        <w:tc>
          <w:tcPr>
            <w:tcW w:w="407" w:type="pct"/>
            <w:tcBorders>
              <w:top w:val="nil"/>
              <w:left w:val="nil"/>
              <w:bottom w:val="nil"/>
              <w:right w:val="nil"/>
            </w:tcBorders>
            <w:shd w:val="clear" w:color="000000" w:fill="E8E7F5"/>
            <w:noWrap/>
            <w:vAlign w:val="center"/>
          </w:tcPr>
          <w:p w14:paraId="36481218" w14:textId="69081F02" w:rsidR="000538F7" w:rsidRPr="009A6C38" w:rsidRDefault="00E74838"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6</w:t>
            </w:r>
          </w:p>
        </w:tc>
        <w:tc>
          <w:tcPr>
            <w:tcW w:w="102" w:type="pct"/>
            <w:tcBorders>
              <w:top w:val="nil"/>
              <w:left w:val="nil"/>
              <w:bottom w:val="nil"/>
              <w:right w:val="nil"/>
            </w:tcBorders>
            <w:shd w:val="clear" w:color="000000" w:fill="E8E7F5"/>
            <w:noWrap/>
            <w:vAlign w:val="center"/>
            <w:hideMark/>
          </w:tcPr>
          <w:p w14:paraId="05EB0315"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4FEC5C7A" w14:textId="77777777" w:rsidTr="000538F7">
        <w:trPr>
          <w:trHeight w:val="383"/>
        </w:trPr>
        <w:tc>
          <w:tcPr>
            <w:tcW w:w="102" w:type="pct"/>
            <w:tcBorders>
              <w:top w:val="nil"/>
              <w:left w:val="nil"/>
              <w:bottom w:val="nil"/>
              <w:right w:val="nil"/>
            </w:tcBorders>
            <w:shd w:val="clear" w:color="000000" w:fill="E8E7F5"/>
            <w:noWrap/>
            <w:vAlign w:val="center"/>
            <w:hideMark/>
          </w:tcPr>
          <w:p w14:paraId="2B6968A4"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FFFFFF"/>
            <w:noWrap/>
            <w:vAlign w:val="center"/>
          </w:tcPr>
          <w:p w14:paraId="05E0240A" w14:textId="77777777" w:rsidR="000538F7" w:rsidRPr="009A6C38" w:rsidRDefault="000538F7" w:rsidP="000538F7">
            <w:pPr>
              <w:spacing w:after="0" w:line="240" w:lineRule="auto"/>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15-28 dage</w:t>
            </w:r>
          </w:p>
        </w:tc>
        <w:tc>
          <w:tcPr>
            <w:tcW w:w="408" w:type="pct"/>
            <w:tcBorders>
              <w:top w:val="nil"/>
              <w:left w:val="nil"/>
              <w:bottom w:val="nil"/>
              <w:right w:val="nil"/>
            </w:tcBorders>
            <w:shd w:val="clear" w:color="000000" w:fill="FFFFFF"/>
            <w:noWrap/>
            <w:vAlign w:val="center"/>
          </w:tcPr>
          <w:p w14:paraId="02D3398D" w14:textId="43DBD266"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8" w:type="pct"/>
            <w:tcBorders>
              <w:top w:val="nil"/>
              <w:left w:val="nil"/>
              <w:bottom w:val="nil"/>
              <w:right w:val="nil"/>
            </w:tcBorders>
            <w:shd w:val="clear" w:color="000000" w:fill="FFFFFF"/>
            <w:noWrap/>
            <w:vAlign w:val="center"/>
          </w:tcPr>
          <w:p w14:paraId="7C538640" w14:textId="6046682C"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4</w:t>
            </w:r>
          </w:p>
        </w:tc>
        <w:tc>
          <w:tcPr>
            <w:tcW w:w="407" w:type="pct"/>
            <w:tcBorders>
              <w:top w:val="nil"/>
              <w:left w:val="nil"/>
              <w:bottom w:val="nil"/>
              <w:right w:val="nil"/>
            </w:tcBorders>
            <w:shd w:val="clear" w:color="000000" w:fill="FFFFFF"/>
            <w:noWrap/>
            <w:vAlign w:val="center"/>
          </w:tcPr>
          <w:p w14:paraId="2B522FA7" w14:textId="0239B57A"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2</w:t>
            </w:r>
          </w:p>
        </w:tc>
        <w:tc>
          <w:tcPr>
            <w:tcW w:w="407" w:type="pct"/>
            <w:tcBorders>
              <w:top w:val="nil"/>
              <w:left w:val="nil"/>
              <w:bottom w:val="nil"/>
              <w:right w:val="nil"/>
            </w:tcBorders>
            <w:shd w:val="clear" w:color="000000" w:fill="FFFFFF"/>
            <w:noWrap/>
            <w:vAlign w:val="center"/>
          </w:tcPr>
          <w:p w14:paraId="0AFAE187" w14:textId="75031FBF"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w:t>
            </w:r>
          </w:p>
        </w:tc>
        <w:tc>
          <w:tcPr>
            <w:tcW w:w="407" w:type="pct"/>
            <w:tcBorders>
              <w:top w:val="nil"/>
              <w:left w:val="nil"/>
              <w:bottom w:val="nil"/>
              <w:right w:val="nil"/>
            </w:tcBorders>
            <w:shd w:val="clear" w:color="000000" w:fill="FFFFFF"/>
            <w:noWrap/>
            <w:vAlign w:val="center"/>
          </w:tcPr>
          <w:p w14:paraId="55AAB2F0" w14:textId="0C65E93F"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102" w:type="pct"/>
            <w:tcBorders>
              <w:top w:val="nil"/>
              <w:left w:val="nil"/>
              <w:bottom w:val="nil"/>
              <w:right w:val="nil"/>
            </w:tcBorders>
            <w:shd w:val="clear" w:color="000000" w:fill="E8E7F5"/>
            <w:noWrap/>
            <w:vAlign w:val="center"/>
            <w:hideMark/>
          </w:tcPr>
          <w:p w14:paraId="109F7230"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53B7A1E3" w14:textId="77777777" w:rsidTr="000538F7">
        <w:trPr>
          <w:trHeight w:val="383"/>
        </w:trPr>
        <w:tc>
          <w:tcPr>
            <w:tcW w:w="102" w:type="pct"/>
            <w:tcBorders>
              <w:top w:val="nil"/>
              <w:left w:val="nil"/>
              <w:bottom w:val="nil"/>
              <w:right w:val="nil"/>
            </w:tcBorders>
            <w:shd w:val="clear" w:color="000000" w:fill="E8E7F5"/>
            <w:noWrap/>
            <w:vAlign w:val="center"/>
            <w:hideMark/>
          </w:tcPr>
          <w:p w14:paraId="39A48146"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757" w:type="pct"/>
            <w:tcBorders>
              <w:top w:val="nil"/>
              <w:left w:val="nil"/>
              <w:bottom w:val="nil"/>
              <w:right w:val="nil"/>
            </w:tcBorders>
            <w:shd w:val="clear" w:color="000000" w:fill="E8E7F5"/>
            <w:noWrap/>
            <w:vAlign w:val="center"/>
          </w:tcPr>
          <w:p w14:paraId="770022CF" w14:textId="77777777" w:rsidR="000538F7" w:rsidRPr="009A6C38" w:rsidRDefault="000538F7" w:rsidP="000538F7">
            <w:pPr>
              <w:spacing w:after="0" w:line="240" w:lineRule="auto"/>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29-42 dage</w:t>
            </w:r>
          </w:p>
        </w:tc>
        <w:tc>
          <w:tcPr>
            <w:tcW w:w="408" w:type="pct"/>
            <w:tcBorders>
              <w:top w:val="nil"/>
              <w:left w:val="nil"/>
              <w:bottom w:val="nil"/>
              <w:right w:val="nil"/>
            </w:tcBorders>
            <w:shd w:val="clear" w:color="000000" w:fill="E8E7F5"/>
            <w:noWrap/>
            <w:vAlign w:val="center"/>
          </w:tcPr>
          <w:p w14:paraId="5B444ADF" w14:textId="70FF7CF8"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8" w:type="pct"/>
            <w:tcBorders>
              <w:top w:val="nil"/>
              <w:left w:val="nil"/>
              <w:bottom w:val="nil"/>
              <w:right w:val="nil"/>
            </w:tcBorders>
            <w:shd w:val="clear" w:color="000000" w:fill="E8E7F5"/>
            <w:noWrap/>
            <w:vAlign w:val="center"/>
          </w:tcPr>
          <w:p w14:paraId="65F92799" w14:textId="45EEDE9B"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000000" w:fill="E8E7F5"/>
            <w:noWrap/>
            <w:vAlign w:val="center"/>
          </w:tcPr>
          <w:p w14:paraId="22710993" w14:textId="3672B729"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w:t>
            </w:r>
          </w:p>
        </w:tc>
        <w:tc>
          <w:tcPr>
            <w:tcW w:w="407" w:type="pct"/>
            <w:tcBorders>
              <w:top w:val="nil"/>
              <w:left w:val="nil"/>
              <w:bottom w:val="nil"/>
              <w:right w:val="nil"/>
            </w:tcBorders>
            <w:shd w:val="clear" w:color="000000" w:fill="E8E7F5"/>
            <w:noWrap/>
            <w:vAlign w:val="center"/>
          </w:tcPr>
          <w:p w14:paraId="658922F1" w14:textId="39695B94"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000000" w:fill="E8E7F5"/>
            <w:noWrap/>
            <w:vAlign w:val="center"/>
          </w:tcPr>
          <w:p w14:paraId="590E6FE2" w14:textId="77777777"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102" w:type="pct"/>
            <w:tcBorders>
              <w:top w:val="nil"/>
              <w:left w:val="nil"/>
              <w:bottom w:val="nil"/>
              <w:right w:val="nil"/>
            </w:tcBorders>
            <w:shd w:val="clear" w:color="000000" w:fill="E8E7F5"/>
            <w:noWrap/>
            <w:vAlign w:val="center"/>
            <w:hideMark/>
          </w:tcPr>
          <w:p w14:paraId="19E7265E"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1D4ACAEF" w14:textId="77777777" w:rsidTr="000538F7">
        <w:trPr>
          <w:trHeight w:val="383"/>
        </w:trPr>
        <w:tc>
          <w:tcPr>
            <w:tcW w:w="102" w:type="pct"/>
            <w:tcBorders>
              <w:top w:val="nil"/>
              <w:left w:val="nil"/>
              <w:bottom w:val="nil"/>
              <w:right w:val="nil"/>
            </w:tcBorders>
            <w:shd w:val="clear" w:color="000000" w:fill="E8E7F5"/>
            <w:noWrap/>
            <w:vAlign w:val="center"/>
          </w:tcPr>
          <w:p w14:paraId="46CA7514" w14:textId="77777777" w:rsidR="000538F7" w:rsidRPr="009A6C38" w:rsidRDefault="000538F7" w:rsidP="000538F7">
            <w:pPr>
              <w:spacing w:after="0" w:line="240" w:lineRule="auto"/>
              <w:rPr>
                <w:rFonts w:ascii="Trebuchet MS" w:eastAsia="Times New Roman" w:hAnsi="Trebuchet MS" w:cs="Calibri"/>
                <w:sz w:val="18"/>
                <w:szCs w:val="18"/>
                <w:lang w:eastAsia="da-DK"/>
              </w:rPr>
            </w:pPr>
          </w:p>
        </w:tc>
        <w:tc>
          <w:tcPr>
            <w:tcW w:w="2757" w:type="pct"/>
            <w:tcBorders>
              <w:top w:val="nil"/>
              <w:left w:val="nil"/>
              <w:bottom w:val="nil"/>
              <w:right w:val="nil"/>
            </w:tcBorders>
            <w:shd w:val="clear" w:color="auto" w:fill="auto"/>
            <w:noWrap/>
            <w:vAlign w:val="center"/>
          </w:tcPr>
          <w:p w14:paraId="5FFA6485" w14:textId="77777777" w:rsidR="000538F7" w:rsidRPr="009A6C38" w:rsidRDefault="000538F7" w:rsidP="000538F7">
            <w:pPr>
              <w:spacing w:after="0" w:line="240" w:lineRule="auto"/>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43-56 dage</w:t>
            </w:r>
          </w:p>
        </w:tc>
        <w:tc>
          <w:tcPr>
            <w:tcW w:w="408" w:type="pct"/>
            <w:tcBorders>
              <w:top w:val="nil"/>
              <w:left w:val="nil"/>
              <w:bottom w:val="nil"/>
              <w:right w:val="nil"/>
            </w:tcBorders>
            <w:shd w:val="clear" w:color="auto" w:fill="auto"/>
            <w:noWrap/>
            <w:vAlign w:val="center"/>
          </w:tcPr>
          <w:p w14:paraId="23EF1D82" w14:textId="69311C9A"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8" w:type="pct"/>
            <w:tcBorders>
              <w:top w:val="nil"/>
              <w:left w:val="nil"/>
              <w:bottom w:val="nil"/>
              <w:right w:val="nil"/>
            </w:tcBorders>
            <w:shd w:val="clear" w:color="auto" w:fill="auto"/>
            <w:noWrap/>
            <w:vAlign w:val="center"/>
          </w:tcPr>
          <w:p w14:paraId="274BB9E1" w14:textId="0C41A76F"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auto" w:fill="auto"/>
            <w:noWrap/>
            <w:vAlign w:val="center"/>
          </w:tcPr>
          <w:p w14:paraId="1F26A250" w14:textId="7F6E13F8"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1</w:t>
            </w:r>
          </w:p>
        </w:tc>
        <w:tc>
          <w:tcPr>
            <w:tcW w:w="407" w:type="pct"/>
            <w:tcBorders>
              <w:top w:val="nil"/>
              <w:left w:val="nil"/>
              <w:bottom w:val="nil"/>
              <w:right w:val="nil"/>
            </w:tcBorders>
            <w:shd w:val="clear" w:color="auto" w:fill="auto"/>
            <w:noWrap/>
            <w:vAlign w:val="center"/>
          </w:tcPr>
          <w:p w14:paraId="282DAC08" w14:textId="6DE19844"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auto" w:fill="auto"/>
            <w:noWrap/>
            <w:vAlign w:val="center"/>
          </w:tcPr>
          <w:p w14:paraId="7B2D87FE" w14:textId="77777777" w:rsidR="000538F7" w:rsidRPr="009A6C38" w:rsidRDefault="000538F7"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0</w:t>
            </w:r>
          </w:p>
        </w:tc>
        <w:tc>
          <w:tcPr>
            <w:tcW w:w="102" w:type="pct"/>
            <w:tcBorders>
              <w:top w:val="nil"/>
              <w:left w:val="nil"/>
              <w:bottom w:val="nil"/>
              <w:right w:val="nil"/>
            </w:tcBorders>
            <w:shd w:val="clear" w:color="000000" w:fill="E8E7F5"/>
            <w:noWrap/>
            <w:vAlign w:val="center"/>
          </w:tcPr>
          <w:p w14:paraId="1CC71A5B" w14:textId="77777777" w:rsidR="000538F7" w:rsidRPr="009A6C38" w:rsidRDefault="000538F7" w:rsidP="000538F7">
            <w:pPr>
              <w:spacing w:after="0" w:line="240" w:lineRule="auto"/>
              <w:rPr>
                <w:rFonts w:ascii="Trebuchet MS" w:eastAsia="Times New Roman" w:hAnsi="Trebuchet MS" w:cs="Calibri"/>
                <w:sz w:val="18"/>
                <w:szCs w:val="18"/>
                <w:lang w:eastAsia="da-DK"/>
              </w:rPr>
            </w:pPr>
          </w:p>
        </w:tc>
      </w:tr>
      <w:tr w:rsidR="000538F7" w:rsidRPr="009A6C38" w14:paraId="6A70FE26" w14:textId="77777777" w:rsidTr="000538F7">
        <w:trPr>
          <w:trHeight w:val="383"/>
        </w:trPr>
        <w:tc>
          <w:tcPr>
            <w:tcW w:w="102" w:type="pct"/>
            <w:tcBorders>
              <w:top w:val="nil"/>
              <w:left w:val="nil"/>
              <w:bottom w:val="nil"/>
              <w:right w:val="nil"/>
            </w:tcBorders>
            <w:shd w:val="clear" w:color="000000" w:fill="E8E7F5"/>
            <w:noWrap/>
            <w:vAlign w:val="center"/>
            <w:hideMark/>
          </w:tcPr>
          <w:p w14:paraId="5957FD4D"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c>
          <w:tcPr>
            <w:tcW w:w="2757" w:type="pct"/>
            <w:tcBorders>
              <w:top w:val="nil"/>
              <w:left w:val="nil"/>
              <w:bottom w:val="nil"/>
              <w:right w:val="nil"/>
            </w:tcBorders>
            <w:shd w:val="clear" w:color="000000" w:fill="E8E7F5"/>
            <w:noWrap/>
            <w:vAlign w:val="center"/>
            <w:hideMark/>
          </w:tcPr>
          <w:p w14:paraId="1F9D61F2" w14:textId="77777777" w:rsidR="000538F7" w:rsidRPr="009A6C38" w:rsidRDefault="000538F7" w:rsidP="000538F7">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57-dage – 3 mdr.</w:t>
            </w:r>
          </w:p>
        </w:tc>
        <w:tc>
          <w:tcPr>
            <w:tcW w:w="408" w:type="pct"/>
            <w:tcBorders>
              <w:top w:val="nil"/>
              <w:left w:val="nil"/>
              <w:bottom w:val="nil"/>
              <w:right w:val="nil"/>
            </w:tcBorders>
            <w:shd w:val="clear" w:color="000000" w:fill="E8E7F5"/>
            <w:noWrap/>
            <w:vAlign w:val="center"/>
            <w:hideMark/>
          </w:tcPr>
          <w:p w14:paraId="73C334C3" w14:textId="1DE0CBCB"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8" w:type="pct"/>
            <w:tcBorders>
              <w:top w:val="nil"/>
              <w:left w:val="nil"/>
              <w:bottom w:val="nil"/>
              <w:right w:val="nil"/>
            </w:tcBorders>
            <w:shd w:val="clear" w:color="000000" w:fill="E8E7F5"/>
            <w:noWrap/>
            <w:vAlign w:val="center"/>
            <w:hideMark/>
          </w:tcPr>
          <w:p w14:paraId="22CC115B" w14:textId="437E1970"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000000" w:fill="E8E7F5"/>
            <w:noWrap/>
            <w:vAlign w:val="center"/>
            <w:hideMark/>
          </w:tcPr>
          <w:p w14:paraId="09C294EC" w14:textId="19A9793C"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1</w:t>
            </w:r>
          </w:p>
        </w:tc>
        <w:tc>
          <w:tcPr>
            <w:tcW w:w="407" w:type="pct"/>
            <w:tcBorders>
              <w:top w:val="nil"/>
              <w:left w:val="nil"/>
              <w:bottom w:val="nil"/>
              <w:right w:val="nil"/>
            </w:tcBorders>
            <w:shd w:val="clear" w:color="000000" w:fill="E8E7F5"/>
            <w:noWrap/>
            <w:vAlign w:val="center"/>
            <w:hideMark/>
          </w:tcPr>
          <w:p w14:paraId="08D7D271" w14:textId="35645FF3"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000000" w:fill="E8E7F5"/>
            <w:noWrap/>
            <w:vAlign w:val="center"/>
            <w:hideMark/>
          </w:tcPr>
          <w:p w14:paraId="5AB0EF13" w14:textId="77777777"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102" w:type="pct"/>
            <w:tcBorders>
              <w:top w:val="nil"/>
              <w:left w:val="nil"/>
              <w:bottom w:val="nil"/>
              <w:right w:val="nil"/>
            </w:tcBorders>
            <w:shd w:val="clear" w:color="000000" w:fill="E8E7F5"/>
            <w:noWrap/>
            <w:vAlign w:val="center"/>
            <w:hideMark/>
          </w:tcPr>
          <w:p w14:paraId="50D08451"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r w:rsidR="000538F7" w:rsidRPr="009A6C38" w14:paraId="431DE4A6" w14:textId="77777777" w:rsidTr="000538F7">
        <w:trPr>
          <w:trHeight w:val="383"/>
        </w:trPr>
        <w:tc>
          <w:tcPr>
            <w:tcW w:w="102" w:type="pct"/>
            <w:tcBorders>
              <w:top w:val="nil"/>
              <w:left w:val="nil"/>
              <w:bottom w:val="nil"/>
              <w:right w:val="nil"/>
            </w:tcBorders>
            <w:shd w:val="clear" w:color="000000" w:fill="E8E7F5"/>
            <w:noWrap/>
            <w:vAlign w:val="center"/>
          </w:tcPr>
          <w:p w14:paraId="0BD2F922"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c>
          <w:tcPr>
            <w:tcW w:w="2757" w:type="pct"/>
            <w:tcBorders>
              <w:top w:val="nil"/>
              <w:left w:val="nil"/>
              <w:bottom w:val="nil"/>
              <w:right w:val="nil"/>
            </w:tcBorders>
            <w:shd w:val="clear" w:color="auto" w:fill="auto"/>
            <w:noWrap/>
            <w:vAlign w:val="center"/>
          </w:tcPr>
          <w:p w14:paraId="37AC5476" w14:textId="77777777" w:rsidR="000538F7" w:rsidRPr="009A6C38" w:rsidRDefault="000538F7" w:rsidP="000538F7">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 xml:space="preserve">Over 3 mdr. </w:t>
            </w:r>
          </w:p>
        </w:tc>
        <w:tc>
          <w:tcPr>
            <w:tcW w:w="408" w:type="pct"/>
            <w:tcBorders>
              <w:top w:val="nil"/>
              <w:left w:val="nil"/>
              <w:bottom w:val="nil"/>
              <w:right w:val="nil"/>
            </w:tcBorders>
            <w:shd w:val="clear" w:color="auto" w:fill="auto"/>
            <w:noWrap/>
            <w:vAlign w:val="center"/>
          </w:tcPr>
          <w:p w14:paraId="6930F4CD" w14:textId="2F464682"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8" w:type="pct"/>
            <w:tcBorders>
              <w:top w:val="nil"/>
              <w:left w:val="nil"/>
              <w:bottom w:val="nil"/>
              <w:right w:val="nil"/>
            </w:tcBorders>
            <w:shd w:val="clear" w:color="auto" w:fill="auto"/>
            <w:noWrap/>
            <w:vAlign w:val="center"/>
          </w:tcPr>
          <w:p w14:paraId="162C56AF" w14:textId="7A478BDD"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auto" w:fill="auto"/>
            <w:noWrap/>
            <w:vAlign w:val="center"/>
          </w:tcPr>
          <w:p w14:paraId="3E0634DE" w14:textId="5CC08EEA"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auto" w:fill="auto"/>
            <w:noWrap/>
            <w:vAlign w:val="center"/>
          </w:tcPr>
          <w:p w14:paraId="0F26F275" w14:textId="0739EC4A"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407" w:type="pct"/>
            <w:tcBorders>
              <w:top w:val="nil"/>
              <w:left w:val="nil"/>
              <w:bottom w:val="nil"/>
              <w:right w:val="nil"/>
            </w:tcBorders>
            <w:shd w:val="clear" w:color="auto" w:fill="auto"/>
            <w:noWrap/>
            <w:vAlign w:val="center"/>
          </w:tcPr>
          <w:p w14:paraId="643022C1" w14:textId="77777777"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sz w:val="18"/>
                <w:szCs w:val="18"/>
                <w:lang w:eastAsia="da-DK"/>
              </w:rPr>
              <w:t>0</w:t>
            </w:r>
          </w:p>
        </w:tc>
        <w:tc>
          <w:tcPr>
            <w:tcW w:w="102" w:type="pct"/>
            <w:tcBorders>
              <w:top w:val="nil"/>
              <w:left w:val="nil"/>
              <w:bottom w:val="nil"/>
              <w:right w:val="nil"/>
            </w:tcBorders>
            <w:shd w:val="clear" w:color="000000" w:fill="E8E7F5"/>
            <w:noWrap/>
            <w:vAlign w:val="center"/>
          </w:tcPr>
          <w:p w14:paraId="25B2456B"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r>
      <w:tr w:rsidR="000538F7" w:rsidRPr="009A6C38" w14:paraId="28095D91" w14:textId="77777777" w:rsidTr="000538F7">
        <w:trPr>
          <w:trHeight w:val="383"/>
        </w:trPr>
        <w:tc>
          <w:tcPr>
            <w:tcW w:w="102" w:type="pct"/>
            <w:tcBorders>
              <w:top w:val="nil"/>
              <w:left w:val="nil"/>
              <w:bottom w:val="nil"/>
              <w:right w:val="nil"/>
            </w:tcBorders>
            <w:shd w:val="clear" w:color="000000" w:fill="E8E7F5"/>
            <w:noWrap/>
            <w:vAlign w:val="center"/>
          </w:tcPr>
          <w:p w14:paraId="6CD998C8"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c>
          <w:tcPr>
            <w:tcW w:w="2757" w:type="pct"/>
            <w:tcBorders>
              <w:top w:val="nil"/>
              <w:left w:val="nil"/>
              <w:bottom w:val="nil"/>
              <w:right w:val="nil"/>
            </w:tcBorders>
            <w:shd w:val="clear" w:color="000000" w:fill="E8E7F5"/>
            <w:noWrap/>
            <w:vAlign w:val="center"/>
          </w:tcPr>
          <w:p w14:paraId="72C720BF" w14:textId="77777777" w:rsidR="000538F7" w:rsidRPr="009A6C38" w:rsidRDefault="000538F7" w:rsidP="000538F7">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Samlet antal</w:t>
            </w:r>
          </w:p>
        </w:tc>
        <w:tc>
          <w:tcPr>
            <w:tcW w:w="408" w:type="pct"/>
            <w:tcBorders>
              <w:top w:val="nil"/>
              <w:left w:val="nil"/>
              <w:bottom w:val="nil"/>
              <w:right w:val="nil"/>
            </w:tcBorders>
            <w:shd w:val="clear" w:color="000000" w:fill="E8E7F5"/>
            <w:noWrap/>
            <w:vAlign w:val="center"/>
          </w:tcPr>
          <w:p w14:paraId="5C403566" w14:textId="015407DC"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17</w:t>
            </w:r>
          </w:p>
        </w:tc>
        <w:tc>
          <w:tcPr>
            <w:tcW w:w="408" w:type="pct"/>
            <w:tcBorders>
              <w:top w:val="nil"/>
              <w:left w:val="nil"/>
              <w:bottom w:val="nil"/>
              <w:right w:val="nil"/>
            </w:tcBorders>
            <w:shd w:val="clear" w:color="000000" w:fill="E8E7F5"/>
            <w:noWrap/>
            <w:vAlign w:val="center"/>
          </w:tcPr>
          <w:p w14:paraId="264D6731" w14:textId="116A3F83"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14</w:t>
            </w:r>
          </w:p>
        </w:tc>
        <w:tc>
          <w:tcPr>
            <w:tcW w:w="407" w:type="pct"/>
            <w:tcBorders>
              <w:top w:val="nil"/>
              <w:left w:val="nil"/>
              <w:bottom w:val="nil"/>
              <w:right w:val="nil"/>
            </w:tcBorders>
            <w:shd w:val="clear" w:color="000000" w:fill="E8E7F5"/>
            <w:noWrap/>
            <w:vAlign w:val="center"/>
          </w:tcPr>
          <w:p w14:paraId="027C942D" w14:textId="62504F47"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15</w:t>
            </w:r>
          </w:p>
        </w:tc>
        <w:tc>
          <w:tcPr>
            <w:tcW w:w="407" w:type="pct"/>
            <w:tcBorders>
              <w:top w:val="nil"/>
              <w:left w:val="nil"/>
              <w:bottom w:val="nil"/>
              <w:right w:val="nil"/>
            </w:tcBorders>
            <w:shd w:val="clear" w:color="000000" w:fill="E8E7F5"/>
            <w:noWrap/>
            <w:vAlign w:val="center"/>
          </w:tcPr>
          <w:p w14:paraId="004D3FDE" w14:textId="5FE24747" w:rsidR="000538F7" w:rsidRPr="009A6C38" w:rsidRDefault="000538F7"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14</w:t>
            </w:r>
          </w:p>
        </w:tc>
        <w:tc>
          <w:tcPr>
            <w:tcW w:w="407" w:type="pct"/>
            <w:tcBorders>
              <w:top w:val="nil"/>
              <w:left w:val="nil"/>
              <w:bottom w:val="nil"/>
              <w:right w:val="nil"/>
            </w:tcBorders>
            <w:shd w:val="clear" w:color="000000" w:fill="E8E7F5"/>
            <w:noWrap/>
            <w:vAlign w:val="center"/>
          </w:tcPr>
          <w:p w14:paraId="2E97E000" w14:textId="6278BF55" w:rsidR="000538F7" w:rsidRPr="009A6C38" w:rsidRDefault="002110D1" w:rsidP="000538F7">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6</w:t>
            </w:r>
          </w:p>
        </w:tc>
        <w:tc>
          <w:tcPr>
            <w:tcW w:w="102" w:type="pct"/>
            <w:tcBorders>
              <w:top w:val="nil"/>
              <w:left w:val="nil"/>
              <w:bottom w:val="nil"/>
              <w:right w:val="nil"/>
            </w:tcBorders>
            <w:shd w:val="clear" w:color="000000" w:fill="E8E7F5"/>
            <w:noWrap/>
            <w:vAlign w:val="center"/>
          </w:tcPr>
          <w:p w14:paraId="13791AE4"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r>
      <w:tr w:rsidR="000538F7" w:rsidRPr="009A6C38" w14:paraId="192B3AE9" w14:textId="77777777" w:rsidTr="000538F7">
        <w:trPr>
          <w:trHeight w:val="383"/>
        </w:trPr>
        <w:tc>
          <w:tcPr>
            <w:tcW w:w="102" w:type="pct"/>
            <w:tcBorders>
              <w:top w:val="nil"/>
              <w:left w:val="nil"/>
              <w:bottom w:val="nil"/>
              <w:right w:val="nil"/>
            </w:tcBorders>
            <w:shd w:val="clear" w:color="000000" w:fill="E8E7F5"/>
            <w:noWrap/>
            <w:vAlign w:val="center"/>
          </w:tcPr>
          <w:p w14:paraId="0A575B1F"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c>
          <w:tcPr>
            <w:tcW w:w="2757" w:type="pct"/>
            <w:tcBorders>
              <w:top w:val="nil"/>
              <w:left w:val="nil"/>
              <w:bottom w:val="nil"/>
              <w:right w:val="nil"/>
            </w:tcBorders>
            <w:shd w:val="clear" w:color="auto" w:fill="auto"/>
            <w:noWrap/>
            <w:vAlign w:val="center"/>
          </w:tcPr>
          <w:p w14:paraId="544F66C3" w14:textId="77777777" w:rsidR="000538F7" w:rsidRPr="009A6C38" w:rsidRDefault="000538F7" w:rsidP="000538F7">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 xml:space="preserve">Andel </w:t>
            </w:r>
          </w:p>
        </w:tc>
        <w:tc>
          <w:tcPr>
            <w:tcW w:w="408" w:type="pct"/>
            <w:tcBorders>
              <w:top w:val="nil"/>
              <w:left w:val="nil"/>
              <w:bottom w:val="nil"/>
              <w:right w:val="nil"/>
            </w:tcBorders>
            <w:shd w:val="clear" w:color="auto" w:fill="auto"/>
            <w:noWrap/>
            <w:vAlign w:val="center"/>
          </w:tcPr>
          <w:p w14:paraId="05263104" w14:textId="63A8E8C6" w:rsidR="000538F7" w:rsidRPr="009A6C38" w:rsidRDefault="000538F7" w:rsidP="00191EB2">
            <w:pPr>
              <w:spacing w:after="0" w:line="240" w:lineRule="auto"/>
              <w:jc w:val="center"/>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0,</w:t>
            </w:r>
            <w:r w:rsidR="00871283">
              <w:rPr>
                <w:rFonts w:ascii="Trebuchet MS" w:eastAsia="Times New Roman" w:hAnsi="Trebuchet MS" w:cs="Calibri"/>
                <w:color w:val="333333"/>
                <w:sz w:val="18"/>
                <w:szCs w:val="18"/>
                <w:lang w:eastAsia="da-DK"/>
              </w:rPr>
              <w:t>4</w:t>
            </w:r>
            <w:r>
              <w:rPr>
                <w:rFonts w:ascii="Trebuchet MS" w:eastAsia="Times New Roman" w:hAnsi="Trebuchet MS" w:cs="Calibri"/>
                <w:color w:val="333333"/>
                <w:sz w:val="18"/>
                <w:szCs w:val="18"/>
                <w:lang w:eastAsia="da-DK"/>
              </w:rPr>
              <w:t xml:space="preserve"> pct.</w:t>
            </w:r>
          </w:p>
        </w:tc>
        <w:tc>
          <w:tcPr>
            <w:tcW w:w="408" w:type="pct"/>
            <w:tcBorders>
              <w:top w:val="nil"/>
              <w:left w:val="nil"/>
              <w:bottom w:val="nil"/>
              <w:right w:val="nil"/>
            </w:tcBorders>
            <w:shd w:val="clear" w:color="auto" w:fill="auto"/>
            <w:noWrap/>
            <w:vAlign w:val="center"/>
          </w:tcPr>
          <w:p w14:paraId="253328B1" w14:textId="251174B5" w:rsidR="000538F7" w:rsidRPr="009A6C38" w:rsidRDefault="000538F7" w:rsidP="00871283">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0,</w:t>
            </w:r>
            <w:r w:rsidR="00871283">
              <w:rPr>
                <w:rFonts w:ascii="Trebuchet MS" w:eastAsia="Times New Roman" w:hAnsi="Trebuchet MS" w:cs="Calibri"/>
                <w:color w:val="333333"/>
                <w:sz w:val="18"/>
                <w:szCs w:val="18"/>
                <w:lang w:eastAsia="da-DK"/>
              </w:rPr>
              <w:t>3</w:t>
            </w:r>
            <w:r>
              <w:rPr>
                <w:rFonts w:ascii="Trebuchet MS" w:eastAsia="Times New Roman" w:hAnsi="Trebuchet MS" w:cs="Calibri"/>
                <w:color w:val="333333"/>
                <w:sz w:val="18"/>
                <w:szCs w:val="18"/>
                <w:lang w:eastAsia="da-DK"/>
              </w:rPr>
              <w:t xml:space="preserve"> pct.</w:t>
            </w:r>
          </w:p>
        </w:tc>
        <w:tc>
          <w:tcPr>
            <w:tcW w:w="407" w:type="pct"/>
            <w:tcBorders>
              <w:top w:val="nil"/>
              <w:left w:val="nil"/>
              <w:bottom w:val="nil"/>
              <w:right w:val="nil"/>
            </w:tcBorders>
            <w:shd w:val="clear" w:color="auto" w:fill="auto"/>
            <w:noWrap/>
            <w:vAlign w:val="center"/>
          </w:tcPr>
          <w:p w14:paraId="36ACD7A8" w14:textId="2D6422F0" w:rsidR="000538F7" w:rsidRPr="009A6C38" w:rsidRDefault="000538F7" w:rsidP="007E0184">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0,</w:t>
            </w:r>
            <w:r w:rsidR="007E0184">
              <w:rPr>
                <w:rFonts w:ascii="Trebuchet MS" w:eastAsia="Times New Roman" w:hAnsi="Trebuchet MS" w:cs="Calibri"/>
                <w:color w:val="333333"/>
                <w:sz w:val="18"/>
                <w:szCs w:val="18"/>
                <w:lang w:eastAsia="da-DK"/>
              </w:rPr>
              <w:t>4</w:t>
            </w:r>
            <w:r>
              <w:rPr>
                <w:rFonts w:ascii="Trebuchet MS" w:eastAsia="Times New Roman" w:hAnsi="Trebuchet MS" w:cs="Calibri"/>
                <w:color w:val="333333"/>
                <w:sz w:val="18"/>
                <w:szCs w:val="18"/>
                <w:lang w:eastAsia="da-DK"/>
              </w:rPr>
              <w:t xml:space="preserve"> pct.</w:t>
            </w:r>
          </w:p>
        </w:tc>
        <w:tc>
          <w:tcPr>
            <w:tcW w:w="407" w:type="pct"/>
            <w:tcBorders>
              <w:top w:val="nil"/>
              <w:left w:val="nil"/>
              <w:bottom w:val="nil"/>
              <w:right w:val="nil"/>
            </w:tcBorders>
            <w:shd w:val="clear" w:color="auto" w:fill="auto"/>
            <w:noWrap/>
            <w:vAlign w:val="center"/>
          </w:tcPr>
          <w:p w14:paraId="1FDA1B34" w14:textId="4594E2CD" w:rsidR="000538F7" w:rsidRPr="009A6C38" w:rsidRDefault="000538F7" w:rsidP="00191EB2">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0,</w:t>
            </w:r>
            <w:r w:rsidR="00191EB2">
              <w:rPr>
                <w:rFonts w:ascii="Trebuchet MS" w:eastAsia="Times New Roman" w:hAnsi="Trebuchet MS" w:cs="Calibri"/>
                <w:color w:val="333333"/>
                <w:sz w:val="18"/>
                <w:szCs w:val="18"/>
                <w:lang w:eastAsia="da-DK"/>
              </w:rPr>
              <w:t>3</w:t>
            </w:r>
            <w:r>
              <w:rPr>
                <w:rFonts w:ascii="Trebuchet MS" w:eastAsia="Times New Roman" w:hAnsi="Trebuchet MS" w:cs="Calibri"/>
                <w:color w:val="333333"/>
                <w:sz w:val="18"/>
                <w:szCs w:val="18"/>
                <w:lang w:eastAsia="da-DK"/>
              </w:rPr>
              <w:t xml:space="preserve"> pct.</w:t>
            </w:r>
          </w:p>
        </w:tc>
        <w:tc>
          <w:tcPr>
            <w:tcW w:w="407" w:type="pct"/>
            <w:tcBorders>
              <w:top w:val="nil"/>
              <w:left w:val="nil"/>
              <w:bottom w:val="nil"/>
              <w:right w:val="nil"/>
            </w:tcBorders>
            <w:shd w:val="clear" w:color="auto" w:fill="auto"/>
            <w:noWrap/>
            <w:vAlign w:val="center"/>
          </w:tcPr>
          <w:p w14:paraId="0D526532" w14:textId="253186BF" w:rsidR="000538F7" w:rsidRPr="009A6C38" w:rsidRDefault="000538F7" w:rsidP="00871283">
            <w:pPr>
              <w:spacing w:after="0" w:line="240" w:lineRule="auto"/>
              <w:rPr>
                <w:rFonts w:ascii="Trebuchet MS" w:eastAsia="Times New Roman" w:hAnsi="Trebuchet MS" w:cs="Calibri"/>
                <w:color w:val="333333"/>
                <w:sz w:val="18"/>
                <w:szCs w:val="18"/>
                <w:lang w:eastAsia="da-DK"/>
              </w:rPr>
            </w:pPr>
            <w:r>
              <w:rPr>
                <w:rFonts w:ascii="Trebuchet MS" w:eastAsia="Times New Roman" w:hAnsi="Trebuchet MS" w:cs="Calibri"/>
                <w:color w:val="333333"/>
                <w:sz w:val="18"/>
                <w:szCs w:val="18"/>
                <w:lang w:eastAsia="da-DK"/>
              </w:rPr>
              <w:t>0,</w:t>
            </w:r>
            <w:r w:rsidR="00871283">
              <w:rPr>
                <w:rFonts w:ascii="Trebuchet MS" w:eastAsia="Times New Roman" w:hAnsi="Trebuchet MS" w:cs="Calibri"/>
                <w:color w:val="333333"/>
                <w:sz w:val="18"/>
                <w:szCs w:val="18"/>
                <w:lang w:eastAsia="da-DK"/>
              </w:rPr>
              <w:t>2</w:t>
            </w:r>
            <w:r>
              <w:rPr>
                <w:rFonts w:ascii="Trebuchet MS" w:eastAsia="Times New Roman" w:hAnsi="Trebuchet MS" w:cs="Calibri"/>
                <w:color w:val="333333"/>
                <w:sz w:val="18"/>
                <w:szCs w:val="18"/>
                <w:lang w:eastAsia="da-DK"/>
              </w:rPr>
              <w:t xml:space="preserve"> pct.</w:t>
            </w:r>
          </w:p>
        </w:tc>
        <w:tc>
          <w:tcPr>
            <w:tcW w:w="102" w:type="pct"/>
            <w:tcBorders>
              <w:top w:val="nil"/>
              <w:left w:val="nil"/>
              <w:bottom w:val="nil"/>
              <w:right w:val="nil"/>
            </w:tcBorders>
            <w:shd w:val="clear" w:color="000000" w:fill="E8E7F5"/>
            <w:noWrap/>
            <w:vAlign w:val="center"/>
          </w:tcPr>
          <w:p w14:paraId="2D00F7B2" w14:textId="77777777" w:rsidR="000538F7" w:rsidRPr="009A6C38" w:rsidRDefault="000538F7" w:rsidP="000538F7">
            <w:pPr>
              <w:spacing w:after="0" w:line="240" w:lineRule="auto"/>
              <w:rPr>
                <w:rFonts w:ascii="Trebuchet MS" w:eastAsia="Times New Roman" w:hAnsi="Trebuchet MS" w:cs="Calibri"/>
                <w:color w:val="000000"/>
                <w:sz w:val="18"/>
                <w:szCs w:val="18"/>
                <w:lang w:eastAsia="da-DK"/>
              </w:rPr>
            </w:pPr>
          </w:p>
        </w:tc>
      </w:tr>
      <w:tr w:rsidR="00F54B9B" w:rsidRPr="009A6C38" w14:paraId="7DDE9ED3" w14:textId="77777777" w:rsidTr="000538F7">
        <w:trPr>
          <w:trHeight w:val="383"/>
        </w:trPr>
        <w:tc>
          <w:tcPr>
            <w:tcW w:w="102" w:type="pct"/>
            <w:tcBorders>
              <w:top w:val="nil"/>
              <w:left w:val="nil"/>
              <w:bottom w:val="nil"/>
              <w:right w:val="nil"/>
            </w:tcBorders>
            <w:shd w:val="clear" w:color="000000" w:fill="E8E7F5"/>
            <w:noWrap/>
            <w:vAlign w:val="center"/>
          </w:tcPr>
          <w:p w14:paraId="2A7FCEEB" w14:textId="77777777" w:rsidR="00F54B9B" w:rsidRPr="009A6C38" w:rsidRDefault="00F54B9B" w:rsidP="00F54B9B">
            <w:pPr>
              <w:spacing w:after="0" w:line="240" w:lineRule="auto"/>
              <w:rPr>
                <w:rFonts w:ascii="Trebuchet MS" w:eastAsia="Times New Roman" w:hAnsi="Trebuchet MS" w:cs="Calibri"/>
                <w:color w:val="000000"/>
                <w:sz w:val="18"/>
                <w:szCs w:val="18"/>
                <w:lang w:eastAsia="da-DK"/>
              </w:rPr>
            </w:pPr>
          </w:p>
        </w:tc>
        <w:tc>
          <w:tcPr>
            <w:tcW w:w="2757" w:type="pct"/>
            <w:tcBorders>
              <w:top w:val="nil"/>
              <w:left w:val="nil"/>
              <w:bottom w:val="nil"/>
              <w:right w:val="nil"/>
            </w:tcBorders>
            <w:shd w:val="clear" w:color="000000" w:fill="E8E7F5"/>
            <w:noWrap/>
            <w:vAlign w:val="center"/>
          </w:tcPr>
          <w:p w14:paraId="0431D1C9" w14:textId="77777777" w:rsidR="00F54B9B" w:rsidRDefault="00F54B9B" w:rsidP="00F54B9B">
            <w:pPr>
              <w:spacing w:after="0" w:line="240" w:lineRule="auto"/>
              <w:rPr>
                <w:rFonts w:ascii="Trebuchet MS" w:eastAsia="Times New Roman" w:hAnsi="Trebuchet MS" w:cs="Calibri"/>
                <w:color w:val="333333"/>
                <w:sz w:val="18"/>
                <w:szCs w:val="18"/>
                <w:lang w:eastAsia="da-DK"/>
              </w:rPr>
            </w:pPr>
          </w:p>
        </w:tc>
        <w:tc>
          <w:tcPr>
            <w:tcW w:w="408" w:type="pct"/>
            <w:tcBorders>
              <w:top w:val="nil"/>
              <w:left w:val="nil"/>
              <w:bottom w:val="nil"/>
              <w:right w:val="nil"/>
            </w:tcBorders>
            <w:shd w:val="clear" w:color="000000" w:fill="E8E7F5"/>
            <w:noWrap/>
            <w:vAlign w:val="center"/>
          </w:tcPr>
          <w:p w14:paraId="0649B948" w14:textId="77777777" w:rsidR="00F54B9B" w:rsidRDefault="00F54B9B" w:rsidP="00F54B9B">
            <w:pPr>
              <w:spacing w:after="0" w:line="240" w:lineRule="auto"/>
              <w:jc w:val="center"/>
              <w:rPr>
                <w:rFonts w:ascii="Trebuchet MS" w:eastAsia="Times New Roman" w:hAnsi="Trebuchet MS" w:cs="Calibri"/>
                <w:color w:val="333333"/>
                <w:sz w:val="18"/>
                <w:szCs w:val="18"/>
                <w:lang w:eastAsia="da-DK"/>
              </w:rPr>
            </w:pPr>
          </w:p>
        </w:tc>
        <w:tc>
          <w:tcPr>
            <w:tcW w:w="408" w:type="pct"/>
            <w:tcBorders>
              <w:top w:val="nil"/>
              <w:left w:val="nil"/>
              <w:bottom w:val="nil"/>
              <w:right w:val="nil"/>
            </w:tcBorders>
            <w:shd w:val="clear" w:color="000000" w:fill="E8E7F5"/>
            <w:noWrap/>
            <w:vAlign w:val="center"/>
          </w:tcPr>
          <w:p w14:paraId="5555A78B" w14:textId="77777777" w:rsidR="00F54B9B" w:rsidRDefault="00F54B9B" w:rsidP="00F54B9B">
            <w:pPr>
              <w:spacing w:after="0" w:line="240" w:lineRule="auto"/>
              <w:rPr>
                <w:rFonts w:ascii="Trebuchet MS" w:eastAsia="Times New Roman" w:hAnsi="Trebuchet MS" w:cs="Calibri"/>
                <w:color w:val="333333"/>
                <w:sz w:val="18"/>
                <w:szCs w:val="18"/>
                <w:lang w:eastAsia="da-DK"/>
              </w:rPr>
            </w:pPr>
          </w:p>
        </w:tc>
        <w:tc>
          <w:tcPr>
            <w:tcW w:w="407" w:type="pct"/>
            <w:tcBorders>
              <w:top w:val="nil"/>
              <w:left w:val="nil"/>
              <w:bottom w:val="nil"/>
              <w:right w:val="nil"/>
            </w:tcBorders>
            <w:shd w:val="clear" w:color="000000" w:fill="E8E7F5"/>
            <w:noWrap/>
            <w:vAlign w:val="center"/>
          </w:tcPr>
          <w:p w14:paraId="520955AA" w14:textId="77777777" w:rsidR="00F54B9B" w:rsidRDefault="00F54B9B" w:rsidP="00F54B9B">
            <w:pPr>
              <w:spacing w:after="0" w:line="240" w:lineRule="auto"/>
              <w:rPr>
                <w:rFonts w:ascii="Trebuchet MS" w:eastAsia="Times New Roman" w:hAnsi="Trebuchet MS" w:cs="Calibri"/>
                <w:color w:val="333333"/>
                <w:sz w:val="18"/>
                <w:szCs w:val="18"/>
                <w:lang w:eastAsia="da-DK"/>
              </w:rPr>
            </w:pPr>
          </w:p>
        </w:tc>
        <w:tc>
          <w:tcPr>
            <w:tcW w:w="407" w:type="pct"/>
            <w:tcBorders>
              <w:top w:val="nil"/>
              <w:left w:val="nil"/>
              <w:bottom w:val="nil"/>
              <w:right w:val="nil"/>
            </w:tcBorders>
            <w:shd w:val="clear" w:color="000000" w:fill="E8E7F5"/>
            <w:noWrap/>
            <w:vAlign w:val="center"/>
          </w:tcPr>
          <w:p w14:paraId="4B283040" w14:textId="77777777" w:rsidR="00F54B9B" w:rsidRDefault="00F54B9B" w:rsidP="00F54B9B">
            <w:pPr>
              <w:spacing w:after="0" w:line="240" w:lineRule="auto"/>
              <w:rPr>
                <w:rFonts w:ascii="Trebuchet MS" w:eastAsia="Times New Roman" w:hAnsi="Trebuchet MS" w:cs="Calibri"/>
                <w:color w:val="333333"/>
                <w:sz w:val="18"/>
                <w:szCs w:val="18"/>
                <w:lang w:eastAsia="da-DK"/>
              </w:rPr>
            </w:pPr>
          </w:p>
        </w:tc>
        <w:tc>
          <w:tcPr>
            <w:tcW w:w="407" w:type="pct"/>
            <w:tcBorders>
              <w:top w:val="nil"/>
              <w:left w:val="nil"/>
              <w:bottom w:val="nil"/>
              <w:right w:val="nil"/>
            </w:tcBorders>
            <w:shd w:val="clear" w:color="000000" w:fill="E8E7F5"/>
            <w:noWrap/>
            <w:vAlign w:val="center"/>
          </w:tcPr>
          <w:p w14:paraId="5FCFEAC1" w14:textId="77777777" w:rsidR="00F54B9B" w:rsidRDefault="00F54B9B" w:rsidP="00F54B9B">
            <w:pPr>
              <w:spacing w:after="0" w:line="240" w:lineRule="auto"/>
              <w:rPr>
                <w:rFonts w:ascii="Trebuchet MS" w:eastAsia="Times New Roman" w:hAnsi="Trebuchet MS" w:cs="Calibri"/>
                <w:color w:val="333333"/>
                <w:sz w:val="18"/>
                <w:szCs w:val="18"/>
                <w:lang w:eastAsia="da-DK"/>
              </w:rPr>
            </w:pPr>
          </w:p>
        </w:tc>
        <w:tc>
          <w:tcPr>
            <w:tcW w:w="102" w:type="pct"/>
            <w:tcBorders>
              <w:top w:val="nil"/>
              <w:left w:val="nil"/>
              <w:bottom w:val="nil"/>
              <w:right w:val="nil"/>
            </w:tcBorders>
            <w:shd w:val="clear" w:color="000000" w:fill="E8E7F5"/>
            <w:noWrap/>
            <w:vAlign w:val="center"/>
          </w:tcPr>
          <w:p w14:paraId="466DD058" w14:textId="77777777" w:rsidR="00F54B9B" w:rsidRPr="009A6C38" w:rsidRDefault="00F54B9B" w:rsidP="00F54B9B">
            <w:pPr>
              <w:spacing w:after="0" w:line="240" w:lineRule="auto"/>
              <w:rPr>
                <w:rFonts w:ascii="Trebuchet MS" w:eastAsia="Times New Roman" w:hAnsi="Trebuchet MS" w:cs="Calibri"/>
                <w:color w:val="000000"/>
                <w:sz w:val="18"/>
                <w:szCs w:val="18"/>
                <w:lang w:eastAsia="da-DK"/>
              </w:rPr>
            </w:pPr>
          </w:p>
        </w:tc>
      </w:tr>
    </w:tbl>
    <w:p w14:paraId="60800334" w14:textId="77777777" w:rsidR="009905F6" w:rsidRDefault="00E36756" w:rsidP="006D7A19">
      <w:pPr>
        <w:spacing w:after="0" w:line="340" w:lineRule="exact"/>
        <w:jc w:val="both"/>
        <w:rPr>
          <w:rFonts w:ascii="Trebuchet MS" w:hAnsi="Trebuchet MS"/>
          <w:sz w:val="20"/>
          <w:szCs w:val="20"/>
        </w:rPr>
      </w:pPr>
      <w:r w:rsidRPr="005A06A0">
        <w:rPr>
          <w:rFonts w:ascii="Trebuchet MS" w:hAnsi="Trebuchet MS"/>
          <w:noProof/>
          <w:sz w:val="20"/>
          <w:szCs w:val="20"/>
          <w:lang w:eastAsia="da-DK"/>
        </w:rPr>
        <w:lastRenderedPageBreak/>
        <mc:AlternateContent>
          <mc:Choice Requires="wps">
            <w:drawing>
              <wp:anchor distT="45720" distB="45720" distL="114300" distR="114300" simplePos="0" relativeHeight="251669504" behindDoc="0" locked="0" layoutInCell="1" allowOverlap="1" wp14:anchorId="1880DACB" wp14:editId="22565E7C">
                <wp:simplePos x="0" y="0"/>
                <wp:positionH relativeFrom="margin">
                  <wp:align>left</wp:align>
                </wp:positionH>
                <wp:positionV relativeFrom="paragraph">
                  <wp:posOffset>276225</wp:posOffset>
                </wp:positionV>
                <wp:extent cx="5095875" cy="5248275"/>
                <wp:effectExtent l="0" t="0" r="28575" b="285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248275"/>
                        </a:xfrm>
                        <a:prstGeom prst="rect">
                          <a:avLst/>
                        </a:prstGeom>
                        <a:solidFill>
                          <a:srgbClr val="E8E7F5"/>
                        </a:solidFill>
                        <a:ln w="9525">
                          <a:solidFill>
                            <a:srgbClr val="E8E7F5"/>
                          </a:solidFill>
                          <a:miter lim="800000"/>
                          <a:headEnd/>
                          <a:tailEnd/>
                        </a:ln>
                      </wps:spPr>
                      <wps:txbx>
                        <w:txbxContent>
                          <w:p w14:paraId="2C578A28" w14:textId="75884179" w:rsidR="00E36756" w:rsidRPr="00F972AC" w:rsidRDefault="00E36756" w:rsidP="00E36756">
                            <w:pPr>
                              <w:spacing w:after="0" w:line="340" w:lineRule="exact"/>
                              <w:jc w:val="both"/>
                              <w:rPr>
                                <w:rFonts w:ascii="Trebuchet MS" w:hAnsi="Trebuchet MS"/>
                                <w:b/>
                                <w:sz w:val="16"/>
                                <w:szCs w:val="16"/>
                              </w:rPr>
                            </w:pPr>
                            <w:r w:rsidRPr="00F972AC">
                              <w:rPr>
                                <w:rFonts w:ascii="Trebuchet MS" w:hAnsi="Trebuchet MS"/>
                                <w:b/>
                                <w:sz w:val="16"/>
                                <w:szCs w:val="16"/>
                              </w:rPr>
                              <w:t>Metode og datagrundlag</w:t>
                            </w:r>
                            <w:r w:rsidR="005843C5">
                              <w:rPr>
                                <w:rFonts w:ascii="Trebuchet MS" w:hAnsi="Trebuchet MS"/>
                                <w:b/>
                                <w:sz w:val="16"/>
                                <w:szCs w:val="16"/>
                              </w:rPr>
                              <w:t xml:space="preserve"> – politikredsene i Danmark</w:t>
                            </w:r>
                          </w:p>
                          <w:p w14:paraId="355BDF19" w14:textId="7777777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Det skal samlet set bemærkes, at det begrænsede antal sager, hvor varetægtsfængsling i isolation anvendes, indebærer, at blot enkelte større sager med et antal sigtede, der varetægtsfængsles i isolation, vil kunne påvirke udviklingen i det samlede antal isolationsfængslinger på landsplan og den gennemsnitlige varighed markant. </w:t>
                            </w:r>
                          </w:p>
                          <w:p w14:paraId="208A8F43" w14:textId="77777777" w:rsidR="00E36756" w:rsidRPr="00F972AC" w:rsidRDefault="00E36756" w:rsidP="00E36756">
                            <w:pPr>
                              <w:spacing w:after="0" w:line="340" w:lineRule="exact"/>
                              <w:jc w:val="both"/>
                              <w:rPr>
                                <w:rFonts w:ascii="Trebuchet MS" w:hAnsi="Trebuchet MS"/>
                                <w:sz w:val="16"/>
                                <w:szCs w:val="16"/>
                              </w:rPr>
                            </w:pPr>
                          </w:p>
                          <w:p w14:paraId="7EA6B442" w14:textId="7777777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Opgørelsesmetoden er baseret på antal varetægtsfængslinger og ikke antal personer. </w:t>
                            </w:r>
                          </w:p>
                          <w:p w14:paraId="5C5E4DA6" w14:textId="77777777" w:rsidR="00E36756" w:rsidRPr="00F972AC" w:rsidRDefault="00E36756" w:rsidP="00E36756">
                            <w:pPr>
                              <w:spacing w:after="0" w:line="340" w:lineRule="exact"/>
                              <w:jc w:val="both"/>
                              <w:rPr>
                                <w:rFonts w:ascii="Trebuchet MS" w:hAnsi="Trebuchet MS"/>
                                <w:sz w:val="16"/>
                                <w:szCs w:val="16"/>
                              </w:rPr>
                            </w:pPr>
                          </w:p>
                          <w:p w14:paraId="28D5B4F2" w14:textId="4A091D24"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Redegørelsen bygger på politikredsenes indberetninger om isolationsfængslinger afsluttet i 202</w:t>
                            </w:r>
                            <w:r w:rsidR="008E3225">
                              <w:rPr>
                                <w:rFonts w:ascii="Trebuchet MS" w:hAnsi="Trebuchet MS"/>
                                <w:sz w:val="16"/>
                                <w:szCs w:val="16"/>
                              </w:rPr>
                              <w:t>1</w:t>
                            </w:r>
                            <w:r w:rsidRPr="00F972AC">
                              <w:rPr>
                                <w:rFonts w:ascii="Trebuchet MS" w:hAnsi="Trebuchet MS"/>
                                <w:sz w:val="16"/>
                                <w:szCs w:val="16"/>
                              </w:rPr>
                              <w:t xml:space="preserve">, data trukket fra politiets </w:t>
                            </w:r>
                            <w:proofErr w:type="spellStart"/>
                            <w:r w:rsidRPr="00F972AC">
                              <w:rPr>
                                <w:rFonts w:ascii="Trebuchet MS" w:hAnsi="Trebuchet MS"/>
                                <w:sz w:val="16"/>
                                <w:szCs w:val="16"/>
                              </w:rPr>
                              <w:t>sagsstyringssystem</w:t>
                            </w:r>
                            <w:proofErr w:type="spellEnd"/>
                            <w:r w:rsidRPr="00F972AC">
                              <w:rPr>
                                <w:rFonts w:ascii="Trebuchet MS" w:hAnsi="Trebuchet MS"/>
                                <w:sz w:val="16"/>
                                <w:szCs w:val="16"/>
                              </w:rPr>
                              <w:t xml:space="preserve"> (POLSAS) og data fra anklagemyndighedens ledelsesinformationssystem (</w:t>
                            </w:r>
                            <w:proofErr w:type="spellStart"/>
                            <w:r w:rsidRPr="00F972AC">
                              <w:rPr>
                                <w:rFonts w:ascii="Trebuchet MS" w:hAnsi="Trebuchet MS"/>
                                <w:sz w:val="16"/>
                                <w:szCs w:val="16"/>
                              </w:rPr>
                              <w:t>QlikView</w:t>
                            </w:r>
                            <w:proofErr w:type="spellEnd"/>
                            <w:r w:rsidRPr="00F972AC">
                              <w:rPr>
                                <w:rFonts w:ascii="Trebuchet MS" w:hAnsi="Trebuchet MS"/>
                                <w:sz w:val="16"/>
                                <w:szCs w:val="16"/>
                              </w:rPr>
                              <w:t>).</w:t>
                            </w:r>
                          </w:p>
                          <w:p w14:paraId="298B6103" w14:textId="77777777" w:rsidR="00E36756" w:rsidRPr="00F972AC" w:rsidRDefault="00E36756" w:rsidP="00E36756">
                            <w:pPr>
                              <w:spacing w:after="0" w:line="340" w:lineRule="exact"/>
                              <w:jc w:val="both"/>
                              <w:rPr>
                                <w:rFonts w:ascii="Trebuchet MS" w:hAnsi="Trebuchet MS"/>
                                <w:sz w:val="16"/>
                                <w:szCs w:val="16"/>
                              </w:rPr>
                            </w:pPr>
                          </w:p>
                          <w:p w14:paraId="6315734C" w14:textId="35238A8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Det bemærkes yderligere, at andelen af isolationsfængslinger i denne statistik er opgjort ud fra antallet af varetægtsfængslinger ekskl. </w:t>
                            </w:r>
                            <w:proofErr w:type="spellStart"/>
                            <w:r w:rsidRPr="00F972AC">
                              <w:rPr>
                                <w:rFonts w:ascii="Trebuchet MS" w:hAnsi="Trebuchet MS"/>
                                <w:sz w:val="16"/>
                                <w:szCs w:val="16"/>
                              </w:rPr>
                              <w:t>straksdomme</w:t>
                            </w:r>
                            <w:proofErr w:type="spellEnd"/>
                            <w:r w:rsidRPr="00F972AC">
                              <w:rPr>
                                <w:rFonts w:ascii="Trebuchet MS" w:hAnsi="Trebuchet MS"/>
                                <w:sz w:val="16"/>
                                <w:szCs w:val="16"/>
                              </w:rPr>
                              <w:t xml:space="preserve">, tilsvarende statistikken om langvarige varetægtsfængslinger. I tidligere udgivelser (2019 og før) er andelen opgjort ud fra antallet af varetægtsfængslinger inkl. </w:t>
                            </w:r>
                            <w:proofErr w:type="spellStart"/>
                            <w:r w:rsidRPr="00F972AC">
                              <w:rPr>
                                <w:rFonts w:ascii="Trebuchet MS" w:hAnsi="Trebuchet MS"/>
                                <w:sz w:val="16"/>
                                <w:szCs w:val="16"/>
                              </w:rPr>
                              <w:t>straksdomme</w:t>
                            </w:r>
                            <w:proofErr w:type="spellEnd"/>
                            <w:r w:rsidRPr="00F972AC">
                              <w:rPr>
                                <w:rFonts w:ascii="Trebuchet MS" w:hAnsi="Trebuchet MS"/>
                                <w:sz w:val="16"/>
                                <w:szCs w:val="16"/>
                              </w:rPr>
                              <w:t xml:space="preserve">. </w:t>
                            </w:r>
                          </w:p>
                          <w:p w14:paraId="48F52830" w14:textId="77777777" w:rsidR="00E36756" w:rsidRPr="00F972AC" w:rsidRDefault="00E36756" w:rsidP="00E36756">
                            <w:pPr>
                              <w:spacing w:after="0" w:line="340" w:lineRule="exact"/>
                              <w:jc w:val="both"/>
                              <w:rPr>
                                <w:rFonts w:ascii="Trebuchet MS" w:hAnsi="Trebuchet MS"/>
                                <w:sz w:val="16"/>
                                <w:szCs w:val="16"/>
                              </w:rPr>
                            </w:pPr>
                          </w:p>
                          <w:p w14:paraId="0013A3C4" w14:textId="7777777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Opmærksomheden henledes derudover på, at opgørelser baseret på dataudtræk fra POLSAS indeholder dynamiske data, og efterfølgende opdateringer i systemet vil således kunne have betydning for opgørelsen, herunder opgørelser fra tidligere år. Efterfølgende opdateringer kan f.eks. skyldes rettelse af indtastningsfejl, indtastning af senere kommende eller eventuelt forsinkede opdateringer eller justering af datatræk til </w:t>
                            </w:r>
                            <w:proofErr w:type="spellStart"/>
                            <w:r w:rsidRPr="00F972AC">
                              <w:rPr>
                                <w:rFonts w:ascii="Trebuchet MS" w:hAnsi="Trebuchet MS"/>
                                <w:sz w:val="16"/>
                                <w:szCs w:val="16"/>
                              </w:rPr>
                              <w:t>Qlikview</w:t>
                            </w:r>
                            <w:proofErr w:type="spellEnd"/>
                            <w:r w:rsidRPr="00F972AC">
                              <w:rPr>
                                <w:rFonts w:ascii="Trebuchet MS" w:hAnsi="Trebuchet MS"/>
                                <w:sz w:val="16"/>
                                <w:szCs w:val="16"/>
                              </w:rPr>
                              <w:t xml:space="preserve">. Endvidere er data trukket fra POLSAS forbundet med en vis datausikkerhed som følge af politikredsenes eventuelt manglende eller ukorrekte registreringer af oplysninger i systemet. </w:t>
                            </w:r>
                          </w:p>
                          <w:p w14:paraId="0C7E4004" w14:textId="77777777" w:rsidR="00E36756" w:rsidRPr="00772ED7" w:rsidRDefault="00E36756" w:rsidP="00E36756">
                            <w:pPr>
                              <w:spacing w:line="360" w:lineRule="auto"/>
                              <w:rPr>
                                <w:rFonts w:ascii="Trebuchet MS" w:hAnsi="Trebuchet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0DACB" id="_x0000_t202" coordsize="21600,21600" o:spt="202" path="m,l,21600r21600,l21600,xe">
                <v:stroke joinstyle="miter"/>
                <v:path gradientshapeok="t" o:connecttype="rect"/>
              </v:shapetype>
              <v:shape id="Tekstfelt 2" o:spid="_x0000_s1026" type="#_x0000_t202" style="position:absolute;left:0;text-align:left;margin-left:0;margin-top:21.75pt;width:401.25pt;height:413.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" fillcolor="#e8e7f5" strokecolor="#e8e7f5">
                <v:textbox>
                  <w:txbxContent>
                    <w:p w14:paraId="2C578A28" w14:textId="75884179" w:rsidR="00E36756" w:rsidRPr="00F972AC" w:rsidRDefault="00E36756" w:rsidP="00E36756">
                      <w:pPr>
                        <w:spacing w:after="0" w:line="340" w:lineRule="exact"/>
                        <w:jc w:val="both"/>
                        <w:rPr>
                          <w:rFonts w:ascii="Trebuchet MS" w:hAnsi="Trebuchet MS"/>
                          <w:b/>
                          <w:sz w:val="16"/>
                          <w:szCs w:val="16"/>
                        </w:rPr>
                      </w:pPr>
                      <w:r w:rsidRPr="00F972AC">
                        <w:rPr>
                          <w:rFonts w:ascii="Trebuchet MS" w:hAnsi="Trebuchet MS"/>
                          <w:b/>
                          <w:sz w:val="16"/>
                          <w:szCs w:val="16"/>
                        </w:rPr>
                        <w:t>Metode og datagrundlag</w:t>
                      </w:r>
                      <w:r w:rsidR="005843C5">
                        <w:rPr>
                          <w:rFonts w:ascii="Trebuchet MS" w:hAnsi="Trebuchet MS"/>
                          <w:b/>
                          <w:sz w:val="16"/>
                          <w:szCs w:val="16"/>
                        </w:rPr>
                        <w:t xml:space="preserve"> – politikredsene i Danmark</w:t>
                      </w:r>
                    </w:p>
                    <w:p w14:paraId="355BDF19" w14:textId="7777777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Det skal samlet set bemærkes, at det begrænsede antal sager, hvor varetægtsfængsling i isolation anvendes, indebærer, at blot enkelte større sager med et antal sigtede, der varetægtsfængsles i isolation, vil kunne påvirke udviklingen i det samlede antal isolationsfængslinger på landsplan og den gennemsnitlige varighed markant. </w:t>
                      </w:r>
                    </w:p>
                    <w:p w14:paraId="208A8F43" w14:textId="77777777" w:rsidR="00E36756" w:rsidRPr="00F972AC" w:rsidRDefault="00E36756" w:rsidP="00E36756">
                      <w:pPr>
                        <w:spacing w:after="0" w:line="340" w:lineRule="exact"/>
                        <w:jc w:val="both"/>
                        <w:rPr>
                          <w:rFonts w:ascii="Trebuchet MS" w:hAnsi="Trebuchet MS"/>
                          <w:sz w:val="16"/>
                          <w:szCs w:val="16"/>
                        </w:rPr>
                      </w:pPr>
                    </w:p>
                    <w:p w14:paraId="7EA6B442" w14:textId="7777777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Opgørelsesmetoden er baseret på antal varetægtsfængslinger og ikke antal personer. </w:t>
                      </w:r>
                    </w:p>
                    <w:p w14:paraId="5C5E4DA6" w14:textId="77777777" w:rsidR="00E36756" w:rsidRPr="00F972AC" w:rsidRDefault="00E36756" w:rsidP="00E36756">
                      <w:pPr>
                        <w:spacing w:after="0" w:line="340" w:lineRule="exact"/>
                        <w:jc w:val="both"/>
                        <w:rPr>
                          <w:rFonts w:ascii="Trebuchet MS" w:hAnsi="Trebuchet MS"/>
                          <w:sz w:val="16"/>
                          <w:szCs w:val="16"/>
                        </w:rPr>
                      </w:pPr>
                    </w:p>
                    <w:p w14:paraId="28D5B4F2" w14:textId="4A091D24"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Redegørelsen bygger på politikredsenes indberetninger om isolationsfængslinger afsluttet i 202</w:t>
                      </w:r>
                      <w:r w:rsidR="008E3225">
                        <w:rPr>
                          <w:rFonts w:ascii="Trebuchet MS" w:hAnsi="Trebuchet MS"/>
                          <w:sz w:val="16"/>
                          <w:szCs w:val="16"/>
                        </w:rPr>
                        <w:t>1</w:t>
                      </w:r>
                      <w:r w:rsidRPr="00F972AC">
                        <w:rPr>
                          <w:rFonts w:ascii="Trebuchet MS" w:hAnsi="Trebuchet MS"/>
                          <w:sz w:val="16"/>
                          <w:szCs w:val="16"/>
                        </w:rPr>
                        <w:t xml:space="preserve">, data trukket fra politiets </w:t>
                      </w:r>
                      <w:proofErr w:type="spellStart"/>
                      <w:r w:rsidRPr="00F972AC">
                        <w:rPr>
                          <w:rFonts w:ascii="Trebuchet MS" w:hAnsi="Trebuchet MS"/>
                          <w:sz w:val="16"/>
                          <w:szCs w:val="16"/>
                        </w:rPr>
                        <w:t>sagsstyringssystem</w:t>
                      </w:r>
                      <w:proofErr w:type="spellEnd"/>
                      <w:r w:rsidRPr="00F972AC">
                        <w:rPr>
                          <w:rFonts w:ascii="Trebuchet MS" w:hAnsi="Trebuchet MS"/>
                          <w:sz w:val="16"/>
                          <w:szCs w:val="16"/>
                        </w:rPr>
                        <w:t xml:space="preserve"> (POLSAS) og data fra anklagemyndighedens ledelsesinformationssystem (</w:t>
                      </w:r>
                      <w:proofErr w:type="spellStart"/>
                      <w:r w:rsidRPr="00F972AC">
                        <w:rPr>
                          <w:rFonts w:ascii="Trebuchet MS" w:hAnsi="Trebuchet MS"/>
                          <w:sz w:val="16"/>
                          <w:szCs w:val="16"/>
                        </w:rPr>
                        <w:t>QlikView</w:t>
                      </w:r>
                      <w:proofErr w:type="spellEnd"/>
                      <w:r w:rsidRPr="00F972AC">
                        <w:rPr>
                          <w:rFonts w:ascii="Trebuchet MS" w:hAnsi="Trebuchet MS"/>
                          <w:sz w:val="16"/>
                          <w:szCs w:val="16"/>
                        </w:rPr>
                        <w:t>).</w:t>
                      </w:r>
                    </w:p>
                    <w:p w14:paraId="298B6103" w14:textId="77777777" w:rsidR="00E36756" w:rsidRPr="00F972AC" w:rsidRDefault="00E36756" w:rsidP="00E36756">
                      <w:pPr>
                        <w:spacing w:after="0" w:line="340" w:lineRule="exact"/>
                        <w:jc w:val="both"/>
                        <w:rPr>
                          <w:rFonts w:ascii="Trebuchet MS" w:hAnsi="Trebuchet MS"/>
                          <w:sz w:val="16"/>
                          <w:szCs w:val="16"/>
                        </w:rPr>
                      </w:pPr>
                    </w:p>
                    <w:p w14:paraId="6315734C" w14:textId="35238A8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Det bemærkes yderligere, at andelen af isolationsfængslinger i denne statistik er opgjort ud fra antallet af varetægtsfængslinger ekskl. </w:t>
                      </w:r>
                      <w:proofErr w:type="spellStart"/>
                      <w:r w:rsidRPr="00F972AC">
                        <w:rPr>
                          <w:rFonts w:ascii="Trebuchet MS" w:hAnsi="Trebuchet MS"/>
                          <w:sz w:val="16"/>
                          <w:szCs w:val="16"/>
                        </w:rPr>
                        <w:t>straksdomme</w:t>
                      </w:r>
                      <w:proofErr w:type="spellEnd"/>
                      <w:r w:rsidRPr="00F972AC">
                        <w:rPr>
                          <w:rFonts w:ascii="Trebuchet MS" w:hAnsi="Trebuchet MS"/>
                          <w:sz w:val="16"/>
                          <w:szCs w:val="16"/>
                        </w:rPr>
                        <w:t xml:space="preserve">, tilsvarende statistikken om langvarige varetægtsfængslinger. I tidligere udgivelser (2019 og før) er andelen opgjort ud fra antallet af varetægtsfængslinger inkl. </w:t>
                      </w:r>
                      <w:proofErr w:type="spellStart"/>
                      <w:r w:rsidRPr="00F972AC">
                        <w:rPr>
                          <w:rFonts w:ascii="Trebuchet MS" w:hAnsi="Trebuchet MS"/>
                          <w:sz w:val="16"/>
                          <w:szCs w:val="16"/>
                        </w:rPr>
                        <w:t>straksdomme</w:t>
                      </w:r>
                      <w:proofErr w:type="spellEnd"/>
                      <w:r w:rsidRPr="00F972AC">
                        <w:rPr>
                          <w:rFonts w:ascii="Trebuchet MS" w:hAnsi="Trebuchet MS"/>
                          <w:sz w:val="16"/>
                          <w:szCs w:val="16"/>
                        </w:rPr>
                        <w:t xml:space="preserve">. </w:t>
                      </w:r>
                    </w:p>
                    <w:p w14:paraId="48F52830" w14:textId="77777777" w:rsidR="00E36756" w:rsidRPr="00F972AC" w:rsidRDefault="00E36756" w:rsidP="00E36756">
                      <w:pPr>
                        <w:spacing w:after="0" w:line="340" w:lineRule="exact"/>
                        <w:jc w:val="both"/>
                        <w:rPr>
                          <w:rFonts w:ascii="Trebuchet MS" w:hAnsi="Trebuchet MS"/>
                          <w:sz w:val="16"/>
                          <w:szCs w:val="16"/>
                        </w:rPr>
                      </w:pPr>
                    </w:p>
                    <w:p w14:paraId="0013A3C4" w14:textId="77777777" w:rsidR="00E36756" w:rsidRPr="00F972AC" w:rsidRDefault="00E36756" w:rsidP="00E36756">
                      <w:pPr>
                        <w:spacing w:after="0" w:line="340" w:lineRule="exact"/>
                        <w:jc w:val="both"/>
                        <w:rPr>
                          <w:rFonts w:ascii="Trebuchet MS" w:hAnsi="Trebuchet MS"/>
                          <w:sz w:val="16"/>
                          <w:szCs w:val="16"/>
                        </w:rPr>
                      </w:pPr>
                      <w:r w:rsidRPr="00F972AC">
                        <w:rPr>
                          <w:rFonts w:ascii="Trebuchet MS" w:hAnsi="Trebuchet MS"/>
                          <w:sz w:val="16"/>
                          <w:szCs w:val="16"/>
                        </w:rPr>
                        <w:t xml:space="preserve">Opmærksomheden henledes derudover på, at opgørelser baseret på dataudtræk fra POLSAS indeholder dynamiske data, og efterfølgende opdateringer i systemet vil således kunne have betydning for opgørelsen, herunder opgørelser fra tidligere år. Efterfølgende opdateringer kan f.eks. skyldes rettelse af indtastningsfejl, indtastning af senere kommende eller eventuelt forsinkede opdateringer eller justering af datatræk til </w:t>
                      </w:r>
                      <w:proofErr w:type="spellStart"/>
                      <w:r w:rsidRPr="00F972AC">
                        <w:rPr>
                          <w:rFonts w:ascii="Trebuchet MS" w:hAnsi="Trebuchet MS"/>
                          <w:sz w:val="16"/>
                          <w:szCs w:val="16"/>
                        </w:rPr>
                        <w:t>Qlikview</w:t>
                      </w:r>
                      <w:proofErr w:type="spellEnd"/>
                      <w:r w:rsidRPr="00F972AC">
                        <w:rPr>
                          <w:rFonts w:ascii="Trebuchet MS" w:hAnsi="Trebuchet MS"/>
                          <w:sz w:val="16"/>
                          <w:szCs w:val="16"/>
                        </w:rPr>
                        <w:t xml:space="preserve">. Endvidere er data trukket fra POLSAS forbundet med en vis datausikkerhed som følge af politikredsenes eventuelt manglende eller ukorrekte registreringer af oplysninger i systemet. </w:t>
                      </w:r>
                    </w:p>
                    <w:p w14:paraId="0C7E4004" w14:textId="77777777" w:rsidR="00E36756" w:rsidRPr="00772ED7" w:rsidRDefault="00E36756" w:rsidP="00E36756">
                      <w:pPr>
                        <w:spacing w:line="360" w:lineRule="auto"/>
                        <w:rPr>
                          <w:rFonts w:ascii="Trebuchet MS" w:hAnsi="Trebuchet MS"/>
                          <w:sz w:val="20"/>
                          <w:szCs w:val="20"/>
                        </w:rPr>
                      </w:pPr>
                    </w:p>
                  </w:txbxContent>
                </v:textbox>
                <w10:wrap type="square" anchorx="margin"/>
              </v:shape>
            </w:pict>
          </mc:Fallback>
        </mc:AlternateContent>
      </w:r>
    </w:p>
    <w:p w14:paraId="2A07DA27" w14:textId="77777777" w:rsidR="00F972AC" w:rsidRDefault="00F972AC" w:rsidP="009905F6">
      <w:pPr>
        <w:spacing w:after="0" w:line="340" w:lineRule="exact"/>
        <w:jc w:val="both"/>
        <w:rPr>
          <w:rFonts w:ascii="Trebuchet MS" w:hAnsi="Trebuchet MS"/>
          <w:b/>
          <w:i/>
          <w:sz w:val="20"/>
          <w:szCs w:val="20"/>
        </w:rPr>
      </w:pPr>
    </w:p>
    <w:p w14:paraId="0A48D21A" w14:textId="77777777" w:rsidR="00590F26" w:rsidRDefault="00590F26" w:rsidP="009905F6">
      <w:pPr>
        <w:spacing w:after="0" w:line="340" w:lineRule="exact"/>
        <w:jc w:val="both"/>
        <w:rPr>
          <w:rFonts w:ascii="Trebuchet MS" w:hAnsi="Trebuchet MS"/>
          <w:b/>
          <w:i/>
          <w:sz w:val="20"/>
          <w:szCs w:val="20"/>
        </w:rPr>
      </w:pPr>
    </w:p>
    <w:p w14:paraId="26B0F14F" w14:textId="77777777" w:rsidR="00590F26" w:rsidRDefault="00590F26" w:rsidP="009905F6">
      <w:pPr>
        <w:spacing w:after="0" w:line="340" w:lineRule="exact"/>
        <w:jc w:val="both"/>
        <w:rPr>
          <w:rFonts w:ascii="Trebuchet MS" w:hAnsi="Trebuchet MS"/>
          <w:b/>
          <w:i/>
          <w:sz w:val="20"/>
          <w:szCs w:val="20"/>
        </w:rPr>
      </w:pPr>
    </w:p>
    <w:p w14:paraId="6D263093" w14:textId="77777777" w:rsidR="00590F26" w:rsidRDefault="00590F26" w:rsidP="009905F6">
      <w:pPr>
        <w:spacing w:after="0" w:line="340" w:lineRule="exact"/>
        <w:jc w:val="both"/>
        <w:rPr>
          <w:rFonts w:ascii="Trebuchet MS" w:hAnsi="Trebuchet MS"/>
          <w:b/>
          <w:i/>
          <w:sz w:val="20"/>
          <w:szCs w:val="20"/>
        </w:rPr>
      </w:pPr>
    </w:p>
    <w:p w14:paraId="6D225F2D" w14:textId="77777777" w:rsidR="00590F26" w:rsidRDefault="00590F26" w:rsidP="009905F6">
      <w:pPr>
        <w:spacing w:after="0" w:line="340" w:lineRule="exact"/>
        <w:jc w:val="both"/>
        <w:rPr>
          <w:rFonts w:ascii="Trebuchet MS" w:hAnsi="Trebuchet MS"/>
          <w:b/>
          <w:i/>
          <w:sz w:val="20"/>
          <w:szCs w:val="20"/>
        </w:rPr>
      </w:pPr>
    </w:p>
    <w:p w14:paraId="5AAA3137" w14:textId="77777777" w:rsidR="00590F26" w:rsidRDefault="00590F26" w:rsidP="009905F6">
      <w:pPr>
        <w:spacing w:after="0" w:line="340" w:lineRule="exact"/>
        <w:jc w:val="both"/>
        <w:rPr>
          <w:rFonts w:ascii="Trebuchet MS" w:hAnsi="Trebuchet MS"/>
          <w:b/>
          <w:i/>
          <w:sz w:val="20"/>
          <w:szCs w:val="20"/>
        </w:rPr>
      </w:pPr>
    </w:p>
    <w:p w14:paraId="4E2EEC29" w14:textId="77777777" w:rsidR="00590F26" w:rsidRDefault="00590F26" w:rsidP="009905F6">
      <w:pPr>
        <w:spacing w:after="0" w:line="340" w:lineRule="exact"/>
        <w:jc w:val="both"/>
        <w:rPr>
          <w:rFonts w:ascii="Trebuchet MS" w:hAnsi="Trebuchet MS"/>
          <w:b/>
          <w:i/>
          <w:sz w:val="20"/>
          <w:szCs w:val="20"/>
        </w:rPr>
      </w:pPr>
    </w:p>
    <w:p w14:paraId="7926D149" w14:textId="77777777" w:rsidR="00590F26" w:rsidRDefault="00590F26" w:rsidP="009905F6">
      <w:pPr>
        <w:spacing w:after="0" w:line="340" w:lineRule="exact"/>
        <w:jc w:val="both"/>
        <w:rPr>
          <w:rFonts w:ascii="Trebuchet MS" w:hAnsi="Trebuchet MS"/>
          <w:b/>
          <w:i/>
          <w:sz w:val="20"/>
          <w:szCs w:val="20"/>
        </w:rPr>
      </w:pPr>
    </w:p>
    <w:p w14:paraId="6137C90A" w14:textId="77777777" w:rsidR="00590F26" w:rsidRDefault="00590F26" w:rsidP="009905F6">
      <w:pPr>
        <w:spacing w:after="0" w:line="340" w:lineRule="exact"/>
        <w:jc w:val="both"/>
        <w:rPr>
          <w:rFonts w:ascii="Trebuchet MS" w:hAnsi="Trebuchet MS"/>
          <w:b/>
          <w:i/>
          <w:sz w:val="20"/>
          <w:szCs w:val="20"/>
        </w:rPr>
      </w:pPr>
    </w:p>
    <w:p w14:paraId="342877A6" w14:textId="77777777" w:rsidR="00590F26" w:rsidRDefault="00590F26" w:rsidP="009905F6">
      <w:pPr>
        <w:spacing w:after="0" w:line="340" w:lineRule="exact"/>
        <w:jc w:val="both"/>
        <w:rPr>
          <w:rFonts w:ascii="Trebuchet MS" w:hAnsi="Trebuchet MS"/>
          <w:b/>
          <w:i/>
          <w:sz w:val="20"/>
          <w:szCs w:val="20"/>
        </w:rPr>
      </w:pPr>
    </w:p>
    <w:p w14:paraId="0F82EE2E" w14:textId="77777777" w:rsidR="00590F26" w:rsidRDefault="00590F26" w:rsidP="009905F6">
      <w:pPr>
        <w:spacing w:after="0" w:line="340" w:lineRule="exact"/>
        <w:jc w:val="both"/>
        <w:rPr>
          <w:rFonts w:ascii="Trebuchet MS" w:hAnsi="Trebuchet MS"/>
          <w:b/>
          <w:i/>
          <w:sz w:val="20"/>
          <w:szCs w:val="20"/>
        </w:rPr>
      </w:pPr>
    </w:p>
    <w:p w14:paraId="2CF80A24" w14:textId="77777777" w:rsidR="00590F26" w:rsidRDefault="00590F26" w:rsidP="009905F6">
      <w:pPr>
        <w:spacing w:after="0" w:line="340" w:lineRule="exact"/>
        <w:jc w:val="both"/>
        <w:rPr>
          <w:rFonts w:ascii="Trebuchet MS" w:hAnsi="Trebuchet MS"/>
          <w:b/>
          <w:i/>
          <w:sz w:val="20"/>
          <w:szCs w:val="20"/>
        </w:rPr>
      </w:pPr>
    </w:p>
    <w:p w14:paraId="42A9E018" w14:textId="77777777" w:rsidR="00590F26" w:rsidRDefault="00590F26" w:rsidP="009905F6">
      <w:pPr>
        <w:spacing w:after="0" w:line="340" w:lineRule="exact"/>
        <w:jc w:val="both"/>
        <w:rPr>
          <w:rFonts w:ascii="Trebuchet MS" w:hAnsi="Trebuchet MS"/>
          <w:b/>
          <w:i/>
          <w:sz w:val="20"/>
          <w:szCs w:val="20"/>
        </w:rPr>
      </w:pPr>
    </w:p>
    <w:p w14:paraId="0A06CA78" w14:textId="77777777" w:rsidR="009905F6" w:rsidRPr="00F972AC" w:rsidRDefault="009905F6" w:rsidP="00106EBD">
      <w:pPr>
        <w:spacing w:after="0" w:line="340" w:lineRule="exact"/>
        <w:jc w:val="both"/>
        <w:rPr>
          <w:rFonts w:ascii="Trebuchet MS" w:hAnsi="Trebuchet MS"/>
          <w:b/>
          <w:i/>
          <w:sz w:val="20"/>
          <w:szCs w:val="20"/>
        </w:rPr>
      </w:pPr>
      <w:r w:rsidRPr="00F972AC">
        <w:rPr>
          <w:rFonts w:ascii="Trebuchet MS" w:hAnsi="Trebuchet MS"/>
          <w:b/>
          <w:i/>
          <w:sz w:val="20"/>
          <w:szCs w:val="20"/>
        </w:rPr>
        <w:lastRenderedPageBreak/>
        <w:t xml:space="preserve">Resultater og udvikling – Færøernes Politi </w:t>
      </w:r>
    </w:p>
    <w:p w14:paraId="63883C0A" w14:textId="77777777" w:rsidR="001E5F61" w:rsidRDefault="001E5F61" w:rsidP="00AC13B6">
      <w:pPr>
        <w:autoSpaceDE w:val="0"/>
        <w:autoSpaceDN w:val="0"/>
        <w:adjustRightInd w:val="0"/>
        <w:spacing w:after="0" w:line="340" w:lineRule="exact"/>
        <w:jc w:val="both"/>
        <w:rPr>
          <w:rFonts w:ascii="Trebuchet MS" w:hAnsi="Trebuchet MS"/>
          <w:sz w:val="20"/>
          <w:szCs w:val="20"/>
        </w:rPr>
      </w:pPr>
    </w:p>
    <w:p w14:paraId="40B4BB5C" w14:textId="60843BC1" w:rsidR="001E5F61" w:rsidRDefault="001E5F61" w:rsidP="001E5F61">
      <w:pPr>
        <w:autoSpaceDE w:val="0"/>
        <w:autoSpaceDN w:val="0"/>
        <w:adjustRightInd w:val="0"/>
        <w:spacing w:after="0" w:line="340" w:lineRule="exact"/>
        <w:jc w:val="both"/>
        <w:rPr>
          <w:rFonts w:ascii="Trebuchet MS" w:hAnsi="Trebuchet MS"/>
          <w:sz w:val="20"/>
          <w:szCs w:val="20"/>
        </w:rPr>
      </w:pPr>
      <w:r>
        <w:rPr>
          <w:rFonts w:ascii="Trebuchet MS" w:hAnsi="Trebuchet MS"/>
          <w:sz w:val="20"/>
          <w:szCs w:val="20"/>
        </w:rPr>
        <w:t xml:space="preserve">Politidirektøren på Færøerne indførte i september 2020 et foreløbigt stop for brugen af varetægtsfængslinger i isolation, som løb frem til </w:t>
      </w:r>
      <w:r w:rsidR="00322856">
        <w:rPr>
          <w:rFonts w:ascii="Trebuchet MS" w:hAnsi="Trebuchet MS"/>
          <w:sz w:val="20"/>
          <w:szCs w:val="20"/>
        </w:rPr>
        <w:t>1. januar 2021</w:t>
      </w:r>
      <w:r>
        <w:rPr>
          <w:rFonts w:ascii="Trebuchet MS" w:hAnsi="Trebuchet MS"/>
          <w:sz w:val="20"/>
          <w:szCs w:val="20"/>
        </w:rPr>
        <w:t>. Dette betød, at der alene måtte begæres isolationsfængsling, hvis der forelå helt særlige omstændigheder.</w:t>
      </w:r>
    </w:p>
    <w:p w14:paraId="0AA2A851" w14:textId="77777777" w:rsidR="001E5F61" w:rsidRDefault="001E5F61" w:rsidP="00AC13B6">
      <w:pPr>
        <w:autoSpaceDE w:val="0"/>
        <w:autoSpaceDN w:val="0"/>
        <w:adjustRightInd w:val="0"/>
        <w:spacing w:after="0" w:line="340" w:lineRule="exact"/>
        <w:jc w:val="both"/>
        <w:rPr>
          <w:rFonts w:ascii="Trebuchet MS" w:hAnsi="Trebuchet MS"/>
          <w:sz w:val="20"/>
          <w:szCs w:val="20"/>
        </w:rPr>
      </w:pPr>
    </w:p>
    <w:p w14:paraId="41921797" w14:textId="1EEFBE46" w:rsidR="00805AE9" w:rsidRDefault="0075664B" w:rsidP="00AC13B6">
      <w:pPr>
        <w:autoSpaceDE w:val="0"/>
        <w:autoSpaceDN w:val="0"/>
        <w:adjustRightInd w:val="0"/>
        <w:spacing w:after="0" w:line="340" w:lineRule="exact"/>
        <w:jc w:val="both"/>
        <w:rPr>
          <w:rFonts w:ascii="Trebuchet MS" w:hAnsi="Trebuchet MS"/>
          <w:sz w:val="20"/>
          <w:szCs w:val="20"/>
        </w:rPr>
      </w:pPr>
      <w:r w:rsidRPr="0075664B">
        <w:rPr>
          <w:rFonts w:ascii="Trebuchet MS" w:hAnsi="Trebuchet MS"/>
          <w:sz w:val="20"/>
          <w:szCs w:val="20"/>
        </w:rPr>
        <w:t>Den nye retsplejelov for F</w:t>
      </w:r>
      <w:bookmarkStart w:id="3" w:name="_GoBack"/>
      <w:bookmarkEnd w:id="3"/>
      <w:r w:rsidRPr="0075664B">
        <w:rPr>
          <w:rFonts w:ascii="Trebuchet MS" w:hAnsi="Trebuchet MS"/>
          <w:sz w:val="20"/>
          <w:szCs w:val="20"/>
        </w:rPr>
        <w:t>ærøerne, som tr</w:t>
      </w:r>
      <w:r>
        <w:rPr>
          <w:rFonts w:ascii="Trebuchet MS" w:hAnsi="Trebuchet MS"/>
          <w:sz w:val="20"/>
          <w:szCs w:val="20"/>
        </w:rPr>
        <w:t>ådte</w:t>
      </w:r>
      <w:r w:rsidRPr="0075664B">
        <w:rPr>
          <w:rFonts w:ascii="Trebuchet MS" w:hAnsi="Trebuchet MS"/>
          <w:sz w:val="20"/>
          <w:szCs w:val="20"/>
        </w:rPr>
        <w:t xml:space="preserve"> i kraft den 1. januar 2021, indebærer blandt andet, at reglerne om isolationsfængsling svare</w:t>
      </w:r>
      <w:r w:rsidR="00AC13B6">
        <w:rPr>
          <w:rFonts w:ascii="Trebuchet MS" w:hAnsi="Trebuchet MS"/>
          <w:sz w:val="20"/>
          <w:szCs w:val="20"/>
        </w:rPr>
        <w:t>r</w:t>
      </w:r>
      <w:r w:rsidRPr="0075664B">
        <w:rPr>
          <w:rFonts w:ascii="Trebuchet MS" w:hAnsi="Trebuchet MS"/>
          <w:sz w:val="20"/>
          <w:szCs w:val="20"/>
        </w:rPr>
        <w:t xml:space="preserve"> til de mere restriktive regler om isolationsfængsling i Danmark</w:t>
      </w:r>
      <w:r w:rsidR="00AC13B6">
        <w:rPr>
          <w:rFonts w:ascii="Trebuchet MS" w:hAnsi="Trebuchet MS"/>
          <w:sz w:val="20"/>
          <w:szCs w:val="20"/>
        </w:rPr>
        <w:t xml:space="preserve">. </w:t>
      </w:r>
    </w:p>
    <w:p w14:paraId="4B733EC6" w14:textId="36D745C8" w:rsidR="001E5F61" w:rsidRDefault="001E5F61" w:rsidP="00AC13B6">
      <w:pPr>
        <w:autoSpaceDE w:val="0"/>
        <w:autoSpaceDN w:val="0"/>
        <w:adjustRightInd w:val="0"/>
        <w:spacing w:after="0" w:line="340" w:lineRule="exact"/>
        <w:jc w:val="both"/>
        <w:rPr>
          <w:rFonts w:ascii="Trebuchet MS" w:hAnsi="Trebuchet MS"/>
          <w:sz w:val="20"/>
          <w:szCs w:val="20"/>
        </w:rPr>
      </w:pPr>
    </w:p>
    <w:p w14:paraId="1C9FC5F6" w14:textId="553E6610" w:rsidR="00106EBD" w:rsidRPr="00851D8C" w:rsidRDefault="00106EBD" w:rsidP="00106EBD">
      <w:pPr>
        <w:autoSpaceDE w:val="0"/>
        <w:autoSpaceDN w:val="0"/>
        <w:adjustRightInd w:val="0"/>
        <w:spacing w:after="0" w:line="340" w:lineRule="exact"/>
        <w:rPr>
          <w:rFonts w:ascii="Trebuchet MS" w:hAnsi="Trebuchet MS"/>
          <w:sz w:val="20"/>
          <w:szCs w:val="20"/>
        </w:rPr>
      </w:pPr>
    </w:p>
    <w:p w14:paraId="387A3A7F" w14:textId="2E7B5244" w:rsidR="009905F6" w:rsidRPr="00851D8C" w:rsidRDefault="004B0FFE" w:rsidP="009905F6">
      <w:pPr>
        <w:pStyle w:val="Listeafsnit"/>
        <w:numPr>
          <w:ilvl w:val="0"/>
          <w:numId w:val="1"/>
        </w:numPr>
        <w:spacing w:after="0" w:line="340" w:lineRule="exact"/>
        <w:jc w:val="both"/>
        <w:rPr>
          <w:rFonts w:ascii="Trebuchet MS" w:hAnsi="Trebuchet MS"/>
          <w:sz w:val="20"/>
          <w:szCs w:val="20"/>
        </w:rPr>
      </w:pPr>
      <w:r w:rsidRPr="00851D8C">
        <w:rPr>
          <w:rFonts w:ascii="Trebuchet MS" w:hAnsi="Trebuchet MS"/>
          <w:sz w:val="20"/>
          <w:szCs w:val="20"/>
        </w:rPr>
        <w:t>I 202</w:t>
      </w:r>
      <w:r w:rsidR="008E3225">
        <w:rPr>
          <w:rFonts w:ascii="Trebuchet MS" w:hAnsi="Trebuchet MS"/>
          <w:sz w:val="20"/>
          <w:szCs w:val="20"/>
        </w:rPr>
        <w:t>1</w:t>
      </w:r>
      <w:r w:rsidR="009905F6" w:rsidRPr="00851D8C">
        <w:rPr>
          <w:rFonts w:ascii="Trebuchet MS" w:hAnsi="Trebuchet MS"/>
          <w:sz w:val="20"/>
          <w:szCs w:val="20"/>
        </w:rPr>
        <w:t xml:space="preserve"> var der </w:t>
      </w:r>
      <w:r w:rsidR="008E3225">
        <w:rPr>
          <w:rFonts w:ascii="Trebuchet MS" w:hAnsi="Trebuchet MS"/>
          <w:sz w:val="20"/>
          <w:szCs w:val="20"/>
        </w:rPr>
        <w:t>1</w:t>
      </w:r>
      <w:r w:rsidR="009905F6" w:rsidRPr="00851D8C">
        <w:rPr>
          <w:rFonts w:ascii="Trebuchet MS" w:hAnsi="Trebuchet MS"/>
          <w:sz w:val="20"/>
          <w:szCs w:val="20"/>
        </w:rPr>
        <w:t xml:space="preserve"> varetægtsfængsling i isolation </w:t>
      </w:r>
      <w:r w:rsidR="005309B3" w:rsidRPr="00851D8C">
        <w:rPr>
          <w:rFonts w:ascii="Trebuchet MS" w:hAnsi="Trebuchet MS"/>
          <w:sz w:val="20"/>
          <w:szCs w:val="20"/>
        </w:rPr>
        <w:t>på Færøerne.</w:t>
      </w:r>
      <w:r w:rsidR="005B37C7" w:rsidRPr="00851D8C">
        <w:rPr>
          <w:rFonts w:ascii="Trebuchet MS" w:hAnsi="Trebuchet MS"/>
          <w:sz w:val="20"/>
          <w:szCs w:val="20"/>
        </w:rPr>
        <w:t xml:space="preserve"> </w:t>
      </w:r>
      <w:r w:rsidR="009A5459">
        <w:t>De seneste 5 år har der gennemsnitligt været 5 varetægtsfængslinger i isolation om året.</w:t>
      </w:r>
    </w:p>
    <w:p w14:paraId="4422E298" w14:textId="7D60A34D" w:rsidR="009905F6" w:rsidRPr="00851D8C" w:rsidRDefault="00EB40AB" w:rsidP="009905F6">
      <w:pPr>
        <w:pStyle w:val="Listeafsnit"/>
        <w:numPr>
          <w:ilvl w:val="0"/>
          <w:numId w:val="1"/>
        </w:numPr>
        <w:spacing w:after="0" w:line="340" w:lineRule="exact"/>
        <w:jc w:val="both"/>
        <w:rPr>
          <w:rFonts w:ascii="Trebuchet MS" w:hAnsi="Trebuchet MS"/>
          <w:sz w:val="20"/>
          <w:szCs w:val="20"/>
        </w:rPr>
      </w:pPr>
      <w:r>
        <w:rPr>
          <w:rFonts w:ascii="Trebuchet MS" w:hAnsi="Trebuchet MS"/>
          <w:sz w:val="20"/>
          <w:szCs w:val="20"/>
        </w:rPr>
        <w:t>V</w:t>
      </w:r>
      <w:r w:rsidR="009905F6" w:rsidRPr="00851D8C">
        <w:rPr>
          <w:rFonts w:ascii="Trebuchet MS" w:hAnsi="Trebuchet MS"/>
          <w:sz w:val="20"/>
          <w:szCs w:val="20"/>
        </w:rPr>
        <w:t>arighed</w:t>
      </w:r>
      <w:r>
        <w:rPr>
          <w:rFonts w:ascii="Trebuchet MS" w:hAnsi="Trebuchet MS"/>
          <w:sz w:val="20"/>
          <w:szCs w:val="20"/>
        </w:rPr>
        <w:t>en</w:t>
      </w:r>
      <w:r w:rsidR="009905F6" w:rsidRPr="00851D8C">
        <w:rPr>
          <w:rFonts w:ascii="Trebuchet MS" w:hAnsi="Trebuchet MS"/>
          <w:sz w:val="20"/>
          <w:szCs w:val="20"/>
        </w:rPr>
        <w:t xml:space="preserve"> af</w:t>
      </w:r>
      <w:r w:rsidR="00873AFB" w:rsidRPr="00851D8C">
        <w:rPr>
          <w:rFonts w:ascii="Trebuchet MS" w:hAnsi="Trebuchet MS"/>
          <w:sz w:val="20"/>
          <w:szCs w:val="20"/>
        </w:rPr>
        <w:t xml:space="preserve"> vare</w:t>
      </w:r>
      <w:r w:rsidR="004B0FFE" w:rsidRPr="00851D8C">
        <w:rPr>
          <w:rFonts w:ascii="Trebuchet MS" w:hAnsi="Trebuchet MS"/>
          <w:sz w:val="20"/>
          <w:szCs w:val="20"/>
        </w:rPr>
        <w:t>tægtsfængsling</w:t>
      </w:r>
      <w:r>
        <w:rPr>
          <w:rFonts w:ascii="Trebuchet MS" w:hAnsi="Trebuchet MS"/>
          <w:sz w:val="20"/>
          <w:szCs w:val="20"/>
        </w:rPr>
        <w:t>en</w:t>
      </w:r>
      <w:r w:rsidR="004B0FFE" w:rsidRPr="00851D8C">
        <w:rPr>
          <w:rFonts w:ascii="Trebuchet MS" w:hAnsi="Trebuchet MS"/>
          <w:sz w:val="20"/>
          <w:szCs w:val="20"/>
        </w:rPr>
        <w:t xml:space="preserve"> i isolation var </w:t>
      </w:r>
      <w:r w:rsidR="00793865">
        <w:rPr>
          <w:rFonts w:ascii="Trebuchet MS" w:hAnsi="Trebuchet MS"/>
          <w:sz w:val="20"/>
          <w:szCs w:val="20"/>
        </w:rPr>
        <w:t>7</w:t>
      </w:r>
      <w:r w:rsidR="00873AFB" w:rsidRPr="00851D8C">
        <w:rPr>
          <w:rFonts w:ascii="Trebuchet MS" w:hAnsi="Trebuchet MS"/>
          <w:sz w:val="20"/>
          <w:szCs w:val="20"/>
        </w:rPr>
        <w:t xml:space="preserve"> dage</w:t>
      </w:r>
      <w:r w:rsidR="00A6615F">
        <w:rPr>
          <w:rFonts w:ascii="Trebuchet MS" w:hAnsi="Trebuchet MS"/>
          <w:sz w:val="20"/>
          <w:szCs w:val="20"/>
        </w:rPr>
        <w:t xml:space="preserve"> i 202</w:t>
      </w:r>
      <w:r w:rsidR="008E3225">
        <w:rPr>
          <w:rFonts w:ascii="Trebuchet MS" w:hAnsi="Trebuchet MS"/>
          <w:sz w:val="20"/>
          <w:szCs w:val="20"/>
        </w:rPr>
        <w:t>1</w:t>
      </w:r>
      <w:r w:rsidR="00A6615F">
        <w:rPr>
          <w:rFonts w:ascii="Trebuchet MS" w:hAnsi="Trebuchet MS"/>
          <w:sz w:val="20"/>
          <w:szCs w:val="20"/>
        </w:rPr>
        <w:t>,</w:t>
      </w:r>
      <w:r w:rsidR="009905F6" w:rsidRPr="00851D8C">
        <w:rPr>
          <w:rFonts w:ascii="Trebuchet MS" w:hAnsi="Trebuchet MS"/>
          <w:sz w:val="20"/>
          <w:szCs w:val="20"/>
        </w:rPr>
        <w:t xml:space="preserve"> </w:t>
      </w:r>
      <w:r w:rsidR="00A6615F">
        <w:rPr>
          <w:rFonts w:ascii="Trebuchet MS" w:hAnsi="Trebuchet MS"/>
          <w:sz w:val="20"/>
          <w:szCs w:val="20"/>
        </w:rPr>
        <w:t xml:space="preserve">hvilket </w:t>
      </w:r>
      <w:r w:rsidR="00756DA4">
        <w:rPr>
          <w:rFonts w:ascii="Trebuchet MS" w:hAnsi="Trebuchet MS"/>
          <w:sz w:val="20"/>
          <w:szCs w:val="20"/>
        </w:rPr>
        <w:t xml:space="preserve">er </w:t>
      </w:r>
      <w:r w:rsidR="00793865">
        <w:rPr>
          <w:rFonts w:ascii="Trebuchet MS" w:hAnsi="Trebuchet MS"/>
          <w:sz w:val="20"/>
          <w:szCs w:val="20"/>
        </w:rPr>
        <w:t>d</w:t>
      </w:r>
      <w:r w:rsidR="00A6615F">
        <w:rPr>
          <w:rFonts w:ascii="Trebuchet MS" w:hAnsi="Trebuchet MS"/>
          <w:sz w:val="20"/>
          <w:szCs w:val="20"/>
        </w:rPr>
        <w:t xml:space="preserve">et </w:t>
      </w:r>
      <w:r w:rsidR="00793865">
        <w:rPr>
          <w:rFonts w:ascii="Trebuchet MS" w:hAnsi="Trebuchet MS"/>
          <w:sz w:val="20"/>
          <w:szCs w:val="20"/>
        </w:rPr>
        <w:t xml:space="preserve">samme </w:t>
      </w:r>
      <w:r w:rsidR="009905F6" w:rsidRPr="00851D8C">
        <w:rPr>
          <w:rFonts w:ascii="Trebuchet MS" w:hAnsi="Trebuchet MS"/>
          <w:sz w:val="20"/>
          <w:szCs w:val="20"/>
        </w:rPr>
        <w:t>niveau</w:t>
      </w:r>
      <w:r w:rsidR="00803916" w:rsidRPr="00851D8C">
        <w:rPr>
          <w:rFonts w:ascii="Trebuchet MS" w:hAnsi="Trebuchet MS"/>
          <w:sz w:val="20"/>
          <w:szCs w:val="20"/>
        </w:rPr>
        <w:t xml:space="preserve"> </w:t>
      </w:r>
      <w:r>
        <w:rPr>
          <w:rFonts w:ascii="Trebuchet MS" w:hAnsi="Trebuchet MS"/>
          <w:sz w:val="20"/>
          <w:szCs w:val="20"/>
        </w:rPr>
        <w:t>som de</w:t>
      </w:r>
      <w:r w:rsidR="0075664B">
        <w:rPr>
          <w:rFonts w:ascii="Trebuchet MS" w:hAnsi="Trebuchet MS"/>
          <w:sz w:val="20"/>
          <w:szCs w:val="20"/>
        </w:rPr>
        <w:t>n</w:t>
      </w:r>
      <w:r>
        <w:rPr>
          <w:rFonts w:ascii="Trebuchet MS" w:hAnsi="Trebuchet MS"/>
          <w:sz w:val="20"/>
          <w:szCs w:val="20"/>
        </w:rPr>
        <w:t xml:space="preserve"> gennemsnitlige </w:t>
      </w:r>
      <w:r w:rsidR="0075664B">
        <w:rPr>
          <w:rFonts w:ascii="Trebuchet MS" w:hAnsi="Trebuchet MS"/>
          <w:sz w:val="20"/>
          <w:szCs w:val="20"/>
        </w:rPr>
        <w:t xml:space="preserve">varighed </w:t>
      </w:r>
      <w:r w:rsidR="00A86F54" w:rsidRPr="00851D8C">
        <w:rPr>
          <w:rFonts w:ascii="Trebuchet MS" w:hAnsi="Trebuchet MS"/>
          <w:sz w:val="20"/>
          <w:szCs w:val="20"/>
        </w:rPr>
        <w:t xml:space="preserve">de </w:t>
      </w:r>
      <w:r w:rsidR="00A6615F">
        <w:rPr>
          <w:rFonts w:ascii="Trebuchet MS" w:hAnsi="Trebuchet MS"/>
          <w:sz w:val="20"/>
          <w:szCs w:val="20"/>
        </w:rPr>
        <w:t>forudgående</w:t>
      </w:r>
      <w:r w:rsidR="00A86F54" w:rsidRPr="00851D8C">
        <w:rPr>
          <w:rFonts w:ascii="Trebuchet MS" w:hAnsi="Trebuchet MS"/>
          <w:sz w:val="20"/>
          <w:szCs w:val="20"/>
        </w:rPr>
        <w:t xml:space="preserve"> </w:t>
      </w:r>
      <w:r w:rsidR="009905F6" w:rsidRPr="00851D8C">
        <w:rPr>
          <w:rFonts w:ascii="Trebuchet MS" w:hAnsi="Trebuchet MS"/>
          <w:sz w:val="20"/>
          <w:szCs w:val="20"/>
        </w:rPr>
        <w:t>år</w:t>
      </w:r>
      <w:r w:rsidR="00873AFB" w:rsidRPr="00851D8C">
        <w:rPr>
          <w:rFonts w:ascii="Trebuchet MS" w:hAnsi="Trebuchet MS"/>
          <w:sz w:val="20"/>
          <w:szCs w:val="20"/>
        </w:rPr>
        <w:t>.</w:t>
      </w:r>
    </w:p>
    <w:p w14:paraId="1D1BB788" w14:textId="54C1DC46" w:rsidR="00A86F54" w:rsidRPr="00851D8C" w:rsidRDefault="008E3225" w:rsidP="00A86F54">
      <w:pPr>
        <w:pStyle w:val="Listeafsnit"/>
        <w:numPr>
          <w:ilvl w:val="0"/>
          <w:numId w:val="1"/>
        </w:numPr>
        <w:spacing w:after="0" w:line="340" w:lineRule="exact"/>
        <w:jc w:val="both"/>
        <w:rPr>
          <w:rFonts w:ascii="Trebuchet MS" w:hAnsi="Trebuchet MS"/>
          <w:sz w:val="20"/>
          <w:szCs w:val="20"/>
        </w:rPr>
      </w:pPr>
      <w:r>
        <w:rPr>
          <w:rFonts w:ascii="Trebuchet MS" w:hAnsi="Trebuchet MS"/>
          <w:sz w:val="20"/>
          <w:szCs w:val="20"/>
        </w:rPr>
        <w:t>V</w:t>
      </w:r>
      <w:r w:rsidR="009905F6" w:rsidRPr="00851D8C">
        <w:rPr>
          <w:rFonts w:ascii="Trebuchet MS" w:hAnsi="Trebuchet MS"/>
          <w:sz w:val="20"/>
          <w:szCs w:val="20"/>
        </w:rPr>
        <w:t>aretæg</w:t>
      </w:r>
      <w:r w:rsidR="00851D8C">
        <w:rPr>
          <w:rFonts w:ascii="Trebuchet MS" w:hAnsi="Trebuchet MS"/>
          <w:sz w:val="20"/>
          <w:szCs w:val="20"/>
        </w:rPr>
        <w:t>tsfængslinge</w:t>
      </w:r>
      <w:r>
        <w:rPr>
          <w:rFonts w:ascii="Trebuchet MS" w:hAnsi="Trebuchet MS"/>
          <w:sz w:val="20"/>
          <w:szCs w:val="20"/>
        </w:rPr>
        <w:t>n</w:t>
      </w:r>
      <w:r w:rsidR="00851D8C">
        <w:rPr>
          <w:rFonts w:ascii="Trebuchet MS" w:hAnsi="Trebuchet MS"/>
          <w:sz w:val="20"/>
          <w:szCs w:val="20"/>
        </w:rPr>
        <w:t xml:space="preserve"> i isolation i 202</w:t>
      </w:r>
      <w:r w:rsidR="00793865">
        <w:rPr>
          <w:rFonts w:ascii="Trebuchet MS" w:hAnsi="Trebuchet MS"/>
          <w:sz w:val="20"/>
          <w:szCs w:val="20"/>
        </w:rPr>
        <w:t>1</w:t>
      </w:r>
      <w:r w:rsidR="00873AFB" w:rsidRPr="00851D8C">
        <w:rPr>
          <w:rFonts w:ascii="Trebuchet MS" w:hAnsi="Trebuchet MS"/>
          <w:sz w:val="20"/>
          <w:szCs w:val="20"/>
        </w:rPr>
        <w:t xml:space="preserve"> vedrørte narkotikakriminalitet</w:t>
      </w:r>
      <w:r w:rsidR="00A6615F">
        <w:rPr>
          <w:rFonts w:ascii="Trebuchet MS" w:hAnsi="Trebuchet MS"/>
          <w:sz w:val="20"/>
          <w:szCs w:val="20"/>
        </w:rPr>
        <w:t xml:space="preserve">, hvilket også i </w:t>
      </w:r>
      <w:r w:rsidR="00756DA4">
        <w:rPr>
          <w:rFonts w:ascii="Trebuchet MS" w:hAnsi="Trebuchet MS"/>
          <w:sz w:val="20"/>
          <w:szCs w:val="20"/>
        </w:rPr>
        <w:t xml:space="preserve">helt </w:t>
      </w:r>
      <w:r w:rsidR="00A6615F">
        <w:rPr>
          <w:rFonts w:ascii="Trebuchet MS" w:hAnsi="Trebuchet MS"/>
          <w:sz w:val="20"/>
          <w:szCs w:val="20"/>
        </w:rPr>
        <w:t>overvejen</w:t>
      </w:r>
      <w:r w:rsidR="00756DA4">
        <w:rPr>
          <w:rFonts w:ascii="Trebuchet MS" w:hAnsi="Trebuchet MS"/>
          <w:sz w:val="20"/>
          <w:szCs w:val="20"/>
        </w:rPr>
        <w:t>de</w:t>
      </w:r>
      <w:r w:rsidR="00A6615F">
        <w:rPr>
          <w:rFonts w:ascii="Trebuchet MS" w:hAnsi="Trebuchet MS"/>
          <w:sz w:val="20"/>
          <w:szCs w:val="20"/>
        </w:rPr>
        <w:t xml:space="preserve"> grad </w:t>
      </w:r>
      <w:r w:rsidR="00756DA4">
        <w:rPr>
          <w:rFonts w:ascii="Trebuchet MS" w:hAnsi="Trebuchet MS"/>
          <w:sz w:val="20"/>
          <w:szCs w:val="20"/>
        </w:rPr>
        <w:t xml:space="preserve">har gjort sig gældende </w:t>
      </w:r>
      <w:r w:rsidR="00A86F54" w:rsidRPr="00851D8C">
        <w:rPr>
          <w:rFonts w:ascii="Trebuchet MS" w:hAnsi="Trebuchet MS"/>
          <w:sz w:val="20"/>
          <w:szCs w:val="20"/>
        </w:rPr>
        <w:t xml:space="preserve">de </w:t>
      </w:r>
      <w:r w:rsidR="0090561A" w:rsidRPr="00851D8C">
        <w:rPr>
          <w:rFonts w:ascii="Trebuchet MS" w:hAnsi="Trebuchet MS"/>
          <w:sz w:val="20"/>
          <w:szCs w:val="20"/>
        </w:rPr>
        <w:t xml:space="preserve">forudgående </w:t>
      </w:r>
      <w:r w:rsidR="00A86F54" w:rsidRPr="00851D8C">
        <w:rPr>
          <w:rFonts w:ascii="Trebuchet MS" w:hAnsi="Trebuchet MS"/>
          <w:sz w:val="20"/>
          <w:szCs w:val="20"/>
        </w:rPr>
        <w:t>år.</w:t>
      </w:r>
    </w:p>
    <w:p w14:paraId="4B5CA071" w14:textId="1C6C7A06" w:rsidR="009905F6" w:rsidRPr="00851D8C" w:rsidRDefault="009905F6" w:rsidP="009905F6">
      <w:pPr>
        <w:pStyle w:val="Listeafsnit"/>
        <w:numPr>
          <w:ilvl w:val="0"/>
          <w:numId w:val="1"/>
        </w:numPr>
        <w:spacing w:after="0" w:line="340" w:lineRule="exact"/>
        <w:jc w:val="both"/>
        <w:rPr>
          <w:rFonts w:ascii="Trebuchet MS" w:hAnsi="Trebuchet MS"/>
          <w:sz w:val="20"/>
          <w:szCs w:val="20"/>
        </w:rPr>
      </w:pPr>
      <w:r w:rsidRPr="00851D8C">
        <w:rPr>
          <w:rFonts w:ascii="Trebuchet MS" w:hAnsi="Trebuchet MS"/>
          <w:sz w:val="20"/>
          <w:szCs w:val="20"/>
        </w:rPr>
        <w:t>Ingen</w:t>
      </w:r>
      <w:r w:rsidR="006E1495" w:rsidRPr="00851D8C">
        <w:rPr>
          <w:rFonts w:ascii="Trebuchet MS" w:hAnsi="Trebuchet MS"/>
          <w:sz w:val="20"/>
          <w:szCs w:val="20"/>
        </w:rPr>
        <w:t xml:space="preserve"> personer under 18 år var i 202</w:t>
      </w:r>
      <w:r w:rsidR="00793865">
        <w:rPr>
          <w:rFonts w:ascii="Trebuchet MS" w:hAnsi="Trebuchet MS"/>
          <w:sz w:val="20"/>
          <w:szCs w:val="20"/>
        </w:rPr>
        <w:t>1</w:t>
      </w:r>
      <w:r w:rsidRPr="00851D8C">
        <w:rPr>
          <w:rFonts w:ascii="Trebuchet MS" w:hAnsi="Trebuchet MS"/>
          <w:sz w:val="20"/>
          <w:szCs w:val="20"/>
        </w:rPr>
        <w:t xml:space="preserve"> varetægtsfængslet i isolation. </w:t>
      </w:r>
    </w:p>
    <w:p w14:paraId="3B83E631" w14:textId="77777777" w:rsidR="00A05D33" w:rsidRDefault="00A05D33" w:rsidP="00A05D33">
      <w:pPr>
        <w:spacing w:after="0" w:line="340" w:lineRule="exact"/>
        <w:jc w:val="both"/>
        <w:rPr>
          <w:rFonts w:ascii="Trebuchet MS" w:hAnsi="Trebuchet MS"/>
          <w:sz w:val="20"/>
          <w:szCs w:val="20"/>
        </w:rPr>
      </w:pPr>
    </w:p>
    <w:p w14:paraId="4E22C928" w14:textId="77777777" w:rsidR="00456AEC" w:rsidRPr="00E40B95" w:rsidRDefault="00FC5ADF" w:rsidP="009905F6">
      <w:pPr>
        <w:spacing w:after="0" w:line="340" w:lineRule="exact"/>
        <w:jc w:val="both"/>
        <w:rPr>
          <w:rFonts w:ascii="Trebuchet MS" w:hAnsi="Trebuchet MS"/>
          <w:sz w:val="20"/>
          <w:szCs w:val="20"/>
        </w:rPr>
      </w:pPr>
      <w:r>
        <w:rPr>
          <w:rFonts w:ascii="Trebuchet MS" w:hAnsi="Trebuchet MS"/>
          <w:sz w:val="20"/>
          <w:szCs w:val="20"/>
        </w:rPr>
        <w:t xml:space="preserve">I </w:t>
      </w:r>
      <w:r w:rsidR="00106EBD">
        <w:rPr>
          <w:rFonts w:ascii="Trebuchet MS" w:hAnsi="Trebuchet MS"/>
          <w:sz w:val="20"/>
          <w:szCs w:val="20"/>
        </w:rPr>
        <w:t>tabel B</w:t>
      </w:r>
      <w:r>
        <w:rPr>
          <w:rFonts w:ascii="Trebuchet MS" w:hAnsi="Trebuchet MS"/>
          <w:sz w:val="20"/>
          <w:szCs w:val="20"/>
        </w:rPr>
        <w:t xml:space="preserve"> er udviklingen </w:t>
      </w:r>
      <w:r w:rsidR="00756DA4">
        <w:rPr>
          <w:rFonts w:ascii="Trebuchet MS" w:hAnsi="Trebuchet MS"/>
          <w:sz w:val="20"/>
          <w:szCs w:val="20"/>
        </w:rPr>
        <w:t>i anvendelsen af varetægtsfængsling i isolation på</w:t>
      </w:r>
      <w:r>
        <w:rPr>
          <w:rFonts w:ascii="Trebuchet MS" w:hAnsi="Trebuchet MS"/>
          <w:sz w:val="20"/>
          <w:szCs w:val="20"/>
        </w:rPr>
        <w:t xml:space="preserve"> Færøerne illustreret.</w:t>
      </w:r>
    </w:p>
    <w:p w14:paraId="278BD7D4" w14:textId="77777777" w:rsidR="001364EF" w:rsidRDefault="001364EF" w:rsidP="009905F6">
      <w:pPr>
        <w:spacing w:after="0" w:line="340" w:lineRule="exact"/>
        <w:jc w:val="both"/>
        <w:rPr>
          <w:rFonts w:ascii="Trebuchet MS" w:hAnsi="Trebuchet MS"/>
          <w:sz w:val="20"/>
          <w:szCs w:val="20"/>
        </w:rPr>
      </w:pPr>
    </w:p>
    <w:p w14:paraId="6F1BF381" w14:textId="77777777" w:rsidR="00756DA4" w:rsidRDefault="00756DA4" w:rsidP="009905F6">
      <w:pPr>
        <w:spacing w:after="0" w:line="340" w:lineRule="exact"/>
        <w:jc w:val="both"/>
        <w:rPr>
          <w:rFonts w:ascii="Trebuchet MS" w:hAnsi="Trebuchet MS"/>
          <w:sz w:val="20"/>
          <w:szCs w:val="20"/>
        </w:rPr>
      </w:pPr>
    </w:p>
    <w:tbl>
      <w:tblPr>
        <w:tblW w:w="5999" w:type="pct"/>
        <w:tblCellMar>
          <w:left w:w="70" w:type="dxa"/>
          <w:right w:w="70" w:type="dxa"/>
        </w:tblCellMar>
        <w:tblLook w:val="04A0" w:firstRow="1" w:lastRow="0" w:firstColumn="1" w:lastColumn="0" w:noHBand="0" w:noVBand="1"/>
      </w:tblPr>
      <w:tblGrid>
        <w:gridCol w:w="195"/>
        <w:gridCol w:w="5399"/>
        <w:gridCol w:w="742"/>
        <w:gridCol w:w="745"/>
        <w:gridCol w:w="745"/>
        <w:gridCol w:w="747"/>
        <w:gridCol w:w="754"/>
        <w:gridCol w:w="196"/>
      </w:tblGrid>
      <w:tr w:rsidR="00F972AC" w:rsidRPr="009A6C38" w14:paraId="3C2EC06B" w14:textId="77777777" w:rsidTr="00590F26">
        <w:trPr>
          <w:trHeight w:val="383"/>
        </w:trPr>
        <w:tc>
          <w:tcPr>
            <w:tcW w:w="102" w:type="pct"/>
            <w:shd w:val="clear" w:color="000000" w:fill="E8E7F5"/>
            <w:noWrap/>
            <w:vAlign w:val="center"/>
            <w:hideMark/>
          </w:tcPr>
          <w:p w14:paraId="1E59861D" w14:textId="77777777" w:rsidR="00F972AC" w:rsidRPr="009A6C38" w:rsidRDefault="00F972AC" w:rsidP="004C02E3">
            <w:pPr>
              <w:spacing w:after="0" w:line="240" w:lineRule="auto"/>
              <w:rPr>
                <w:rFonts w:ascii="Trebuchet MS" w:eastAsia="Times New Roman" w:hAnsi="Trebuchet MS" w:cs="Calibri"/>
                <w:sz w:val="18"/>
                <w:szCs w:val="18"/>
                <w:lang w:eastAsia="da-DK"/>
              </w:rPr>
            </w:pPr>
          </w:p>
        </w:tc>
        <w:tc>
          <w:tcPr>
            <w:tcW w:w="2835" w:type="pct"/>
            <w:shd w:val="clear" w:color="000000" w:fill="E8E7F5"/>
            <w:noWrap/>
            <w:vAlign w:val="center"/>
            <w:hideMark/>
          </w:tcPr>
          <w:p w14:paraId="6B7ACFE3"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0" w:type="pct"/>
            <w:shd w:val="clear" w:color="000000" w:fill="E8E7F5"/>
            <w:noWrap/>
            <w:vAlign w:val="center"/>
            <w:hideMark/>
          </w:tcPr>
          <w:p w14:paraId="618630FF"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shd w:val="clear" w:color="000000" w:fill="E8E7F5"/>
            <w:noWrap/>
            <w:vAlign w:val="center"/>
            <w:hideMark/>
          </w:tcPr>
          <w:p w14:paraId="74129873"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shd w:val="clear" w:color="000000" w:fill="E8E7F5"/>
            <w:noWrap/>
            <w:vAlign w:val="center"/>
            <w:hideMark/>
          </w:tcPr>
          <w:p w14:paraId="086F709D"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shd w:val="clear" w:color="000000" w:fill="E8E7F5"/>
            <w:noWrap/>
            <w:vAlign w:val="center"/>
            <w:hideMark/>
          </w:tcPr>
          <w:p w14:paraId="363FDBD3"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6" w:type="pct"/>
            <w:shd w:val="clear" w:color="000000" w:fill="E8E7F5"/>
            <w:noWrap/>
            <w:vAlign w:val="center"/>
            <w:hideMark/>
          </w:tcPr>
          <w:p w14:paraId="4AE10E9C" w14:textId="77777777" w:rsidR="00F972AC" w:rsidRPr="009A6C38" w:rsidRDefault="00F972AC" w:rsidP="004C02E3">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3" w:type="pct"/>
            <w:shd w:val="clear" w:color="000000" w:fill="E8E7F5"/>
            <w:noWrap/>
            <w:vAlign w:val="center"/>
            <w:hideMark/>
          </w:tcPr>
          <w:p w14:paraId="36FA5229"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972AC" w:rsidRPr="009A6C38" w14:paraId="54EC4FB3" w14:textId="77777777" w:rsidTr="00590F26">
        <w:trPr>
          <w:trHeight w:val="463"/>
        </w:trPr>
        <w:tc>
          <w:tcPr>
            <w:tcW w:w="102" w:type="pct"/>
            <w:shd w:val="clear" w:color="000000" w:fill="E8E7F5"/>
            <w:noWrap/>
            <w:vAlign w:val="center"/>
            <w:hideMark/>
          </w:tcPr>
          <w:p w14:paraId="68989452"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5" w:type="pct"/>
            <w:shd w:val="clear" w:color="000000" w:fill="E8E7F5"/>
            <w:noWrap/>
            <w:vAlign w:val="center"/>
            <w:hideMark/>
          </w:tcPr>
          <w:p w14:paraId="407F0A9F" w14:textId="77777777" w:rsidR="00F972AC" w:rsidRPr="009A6C38" w:rsidRDefault="00F972AC" w:rsidP="004C02E3">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xml:space="preserve">Tabel </w:t>
            </w:r>
            <w:r>
              <w:rPr>
                <w:rFonts w:ascii="Trebuchet MS" w:eastAsia="Times New Roman" w:hAnsi="Trebuchet MS" w:cs="Calibri"/>
                <w:b/>
                <w:bCs/>
                <w:sz w:val="18"/>
                <w:szCs w:val="18"/>
                <w:lang w:eastAsia="da-DK"/>
              </w:rPr>
              <w:t>B</w:t>
            </w:r>
          </w:p>
        </w:tc>
        <w:tc>
          <w:tcPr>
            <w:tcW w:w="390" w:type="pct"/>
            <w:shd w:val="clear" w:color="000000" w:fill="E8E7F5"/>
            <w:noWrap/>
            <w:vAlign w:val="center"/>
            <w:hideMark/>
          </w:tcPr>
          <w:p w14:paraId="64C740C3"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shd w:val="clear" w:color="000000" w:fill="E8E7F5"/>
            <w:noWrap/>
            <w:vAlign w:val="center"/>
            <w:hideMark/>
          </w:tcPr>
          <w:p w14:paraId="4B0C7239"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shd w:val="clear" w:color="000000" w:fill="E8E7F5"/>
            <w:noWrap/>
            <w:vAlign w:val="center"/>
            <w:hideMark/>
          </w:tcPr>
          <w:p w14:paraId="3786D870"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shd w:val="clear" w:color="000000" w:fill="E8E7F5"/>
            <w:noWrap/>
            <w:vAlign w:val="center"/>
            <w:hideMark/>
          </w:tcPr>
          <w:p w14:paraId="4B2A1176"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6" w:type="pct"/>
            <w:shd w:val="clear" w:color="000000" w:fill="E8E7F5"/>
            <w:noWrap/>
            <w:vAlign w:val="center"/>
            <w:hideMark/>
          </w:tcPr>
          <w:p w14:paraId="27ECAE5D" w14:textId="77777777" w:rsidR="00F972AC" w:rsidRPr="009A6C38" w:rsidRDefault="00F972AC" w:rsidP="004C02E3">
            <w:pPr>
              <w:spacing w:after="0" w:line="240" w:lineRule="auto"/>
              <w:rPr>
                <w:rFonts w:ascii="Calibri" w:eastAsia="Times New Roman" w:hAnsi="Calibri" w:cs="Calibri"/>
                <w:sz w:val="18"/>
                <w:szCs w:val="18"/>
                <w:lang w:eastAsia="da-DK"/>
              </w:rPr>
            </w:pPr>
            <w:r w:rsidRPr="009A6C38">
              <w:rPr>
                <w:rFonts w:ascii="Calibri" w:eastAsia="Times New Roman" w:hAnsi="Calibri" w:cs="Calibri"/>
                <w:sz w:val="18"/>
                <w:szCs w:val="18"/>
                <w:lang w:eastAsia="da-DK"/>
              </w:rPr>
              <w:t> </w:t>
            </w:r>
          </w:p>
        </w:tc>
        <w:tc>
          <w:tcPr>
            <w:tcW w:w="103" w:type="pct"/>
            <w:shd w:val="clear" w:color="000000" w:fill="E8E7F5"/>
            <w:noWrap/>
            <w:vAlign w:val="center"/>
            <w:hideMark/>
          </w:tcPr>
          <w:p w14:paraId="3DE9FF1A"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972AC" w:rsidRPr="009A6C38" w14:paraId="0696CB13" w14:textId="77777777" w:rsidTr="00590F26">
        <w:trPr>
          <w:trHeight w:val="461"/>
        </w:trPr>
        <w:tc>
          <w:tcPr>
            <w:tcW w:w="102" w:type="pct"/>
            <w:shd w:val="clear" w:color="000000" w:fill="E8E7F5"/>
            <w:noWrap/>
            <w:vAlign w:val="center"/>
            <w:hideMark/>
          </w:tcPr>
          <w:p w14:paraId="08BA7C45"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4795" w:type="pct"/>
            <w:gridSpan w:val="6"/>
            <w:shd w:val="clear" w:color="000000" w:fill="E8E7F5"/>
            <w:noWrap/>
            <w:vAlign w:val="center"/>
            <w:hideMark/>
          </w:tcPr>
          <w:p w14:paraId="753E084E" w14:textId="77777777" w:rsidR="00F972AC" w:rsidRPr="00607BEA" w:rsidRDefault="00F972AC" w:rsidP="004C02E3">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 xml:space="preserve">Udvikling i afsluttede varetægtsfængslinger </w:t>
            </w:r>
            <w:r w:rsidRPr="00607BEA">
              <w:rPr>
                <w:rFonts w:ascii="Trebuchet MS" w:eastAsia="Times New Roman" w:hAnsi="Trebuchet MS" w:cs="Calibri"/>
                <w:sz w:val="24"/>
                <w:szCs w:val="24"/>
                <w:lang w:eastAsia="da-DK"/>
              </w:rPr>
              <w:t>i isolation på Færøerne</w:t>
            </w:r>
          </w:p>
          <w:p w14:paraId="67D17CBD" w14:textId="77777777" w:rsidR="00F972AC" w:rsidRPr="00607BEA" w:rsidRDefault="00F972AC" w:rsidP="004C02E3">
            <w:pPr>
              <w:spacing w:after="0" w:line="240" w:lineRule="auto"/>
              <w:rPr>
                <w:rFonts w:ascii="Trebuchet MS" w:eastAsia="Times New Roman" w:hAnsi="Trebuchet MS" w:cs="Calibri"/>
                <w:sz w:val="24"/>
                <w:szCs w:val="24"/>
                <w:lang w:eastAsia="da-DK"/>
              </w:rPr>
            </w:pPr>
            <w:r w:rsidRPr="00607BEA">
              <w:rPr>
                <w:rFonts w:ascii="Trebuchet MS" w:eastAsia="Times New Roman" w:hAnsi="Trebuchet MS" w:cs="Calibri"/>
                <w:sz w:val="24"/>
                <w:szCs w:val="24"/>
                <w:lang w:eastAsia="da-DK"/>
              </w:rPr>
              <w:t>Antal og gennemsnitlig varighed i dage</w:t>
            </w:r>
          </w:p>
          <w:p w14:paraId="6AAB47C8" w14:textId="77777777" w:rsidR="00F972AC" w:rsidRPr="009A6C38" w:rsidRDefault="00F972AC" w:rsidP="004C02E3">
            <w:pPr>
              <w:spacing w:after="0" w:line="240" w:lineRule="auto"/>
              <w:rPr>
                <w:rFonts w:ascii="Trebuchet MS" w:eastAsia="Times New Roman" w:hAnsi="Trebuchet MS" w:cs="Calibri"/>
                <w:sz w:val="24"/>
                <w:szCs w:val="24"/>
                <w:lang w:eastAsia="da-DK"/>
              </w:rPr>
            </w:pPr>
          </w:p>
        </w:tc>
        <w:tc>
          <w:tcPr>
            <w:tcW w:w="103" w:type="pct"/>
            <w:shd w:val="clear" w:color="000000" w:fill="E8E7F5"/>
            <w:noWrap/>
            <w:vAlign w:val="center"/>
            <w:hideMark/>
          </w:tcPr>
          <w:p w14:paraId="47EDBDCA"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972AC" w:rsidRPr="009A6C38" w14:paraId="3DCD5E0E" w14:textId="77777777" w:rsidTr="00590F26">
        <w:trPr>
          <w:trHeight w:val="461"/>
        </w:trPr>
        <w:tc>
          <w:tcPr>
            <w:tcW w:w="102" w:type="pct"/>
            <w:shd w:val="clear" w:color="000000" w:fill="E8E7F5"/>
            <w:noWrap/>
            <w:vAlign w:val="center"/>
            <w:hideMark/>
          </w:tcPr>
          <w:p w14:paraId="61F93F76"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5" w:type="pct"/>
            <w:shd w:val="clear" w:color="000000" w:fill="E8E7F5"/>
            <w:noWrap/>
            <w:vAlign w:val="center"/>
            <w:hideMark/>
          </w:tcPr>
          <w:p w14:paraId="32048E79" w14:textId="77777777" w:rsidR="00F972AC" w:rsidRPr="009A6C38" w:rsidRDefault="00F972AC" w:rsidP="004C02E3">
            <w:pPr>
              <w:spacing w:after="0" w:line="240" w:lineRule="auto"/>
              <w:rPr>
                <w:rFonts w:ascii="Trebuchet MS" w:eastAsia="Times New Roman" w:hAnsi="Trebuchet MS" w:cs="Calibri"/>
                <w:sz w:val="24"/>
                <w:szCs w:val="24"/>
                <w:lang w:eastAsia="da-DK"/>
              </w:rPr>
            </w:pPr>
            <w:r w:rsidRPr="009A6C38">
              <w:rPr>
                <w:rFonts w:ascii="Trebuchet MS" w:eastAsia="Times New Roman" w:hAnsi="Trebuchet MS" w:cs="Calibri"/>
                <w:sz w:val="24"/>
                <w:szCs w:val="24"/>
                <w:lang w:eastAsia="da-DK"/>
              </w:rPr>
              <w:t> </w:t>
            </w:r>
          </w:p>
        </w:tc>
        <w:tc>
          <w:tcPr>
            <w:tcW w:w="390" w:type="pct"/>
            <w:shd w:val="clear" w:color="000000" w:fill="E8E7F5"/>
            <w:noWrap/>
            <w:vAlign w:val="center"/>
            <w:hideMark/>
          </w:tcPr>
          <w:p w14:paraId="73DA946A"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shd w:val="clear" w:color="000000" w:fill="E8E7F5"/>
            <w:noWrap/>
            <w:vAlign w:val="center"/>
            <w:hideMark/>
          </w:tcPr>
          <w:p w14:paraId="237CAC42"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1" w:type="pct"/>
            <w:shd w:val="clear" w:color="000000" w:fill="E8E7F5"/>
            <w:noWrap/>
            <w:vAlign w:val="center"/>
            <w:hideMark/>
          </w:tcPr>
          <w:p w14:paraId="00E91C4C"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2" w:type="pct"/>
            <w:shd w:val="clear" w:color="000000" w:fill="E8E7F5"/>
            <w:noWrap/>
            <w:vAlign w:val="center"/>
            <w:hideMark/>
          </w:tcPr>
          <w:p w14:paraId="09EF4B8E"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396" w:type="pct"/>
            <w:shd w:val="clear" w:color="000000" w:fill="E8E7F5"/>
            <w:noWrap/>
            <w:vAlign w:val="center"/>
            <w:hideMark/>
          </w:tcPr>
          <w:p w14:paraId="3C32460D"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103" w:type="pct"/>
            <w:shd w:val="clear" w:color="000000" w:fill="E8E7F5"/>
            <w:noWrap/>
            <w:vAlign w:val="center"/>
            <w:hideMark/>
          </w:tcPr>
          <w:p w14:paraId="6FB6404B" w14:textId="77777777" w:rsidR="00F972AC" w:rsidRPr="009A6C38" w:rsidRDefault="00F972AC" w:rsidP="004C02E3">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116C2CC8" w14:textId="77777777" w:rsidTr="00590F26">
        <w:trPr>
          <w:trHeight w:val="383"/>
        </w:trPr>
        <w:tc>
          <w:tcPr>
            <w:tcW w:w="102" w:type="pct"/>
            <w:shd w:val="clear" w:color="000000" w:fill="E8E7F5"/>
            <w:noWrap/>
            <w:vAlign w:val="center"/>
            <w:hideMark/>
          </w:tcPr>
          <w:p w14:paraId="0A9E0CA4"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5" w:type="pct"/>
            <w:shd w:val="clear" w:color="000000" w:fill="E8E7F5"/>
            <w:noWrap/>
            <w:vAlign w:val="center"/>
            <w:hideMark/>
          </w:tcPr>
          <w:p w14:paraId="6C57A2FA" w14:textId="77777777" w:rsidR="000538F7" w:rsidRPr="009A6C38" w:rsidRDefault="000538F7" w:rsidP="000538F7">
            <w:pPr>
              <w:spacing w:after="0" w:line="240" w:lineRule="auto"/>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 </w:t>
            </w:r>
          </w:p>
        </w:tc>
        <w:tc>
          <w:tcPr>
            <w:tcW w:w="390" w:type="pct"/>
            <w:shd w:val="clear" w:color="000000" w:fill="E8E7F5"/>
            <w:noWrap/>
            <w:vAlign w:val="center"/>
            <w:hideMark/>
          </w:tcPr>
          <w:p w14:paraId="791441E2" w14:textId="4D868226"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2017</w:t>
            </w:r>
          </w:p>
        </w:tc>
        <w:tc>
          <w:tcPr>
            <w:tcW w:w="391" w:type="pct"/>
            <w:shd w:val="clear" w:color="000000" w:fill="E8E7F5"/>
            <w:noWrap/>
            <w:vAlign w:val="center"/>
            <w:hideMark/>
          </w:tcPr>
          <w:p w14:paraId="19307F0E" w14:textId="5A960E12"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2018</w:t>
            </w:r>
          </w:p>
        </w:tc>
        <w:tc>
          <w:tcPr>
            <w:tcW w:w="391" w:type="pct"/>
            <w:shd w:val="clear" w:color="000000" w:fill="E8E7F5"/>
            <w:noWrap/>
            <w:vAlign w:val="center"/>
            <w:hideMark/>
          </w:tcPr>
          <w:p w14:paraId="7486EA9D" w14:textId="1B81B474"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2019</w:t>
            </w:r>
          </w:p>
        </w:tc>
        <w:tc>
          <w:tcPr>
            <w:tcW w:w="392" w:type="pct"/>
            <w:shd w:val="clear" w:color="000000" w:fill="E8E7F5"/>
            <w:noWrap/>
            <w:vAlign w:val="center"/>
            <w:hideMark/>
          </w:tcPr>
          <w:p w14:paraId="76E38184" w14:textId="130FD264"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2020</w:t>
            </w:r>
          </w:p>
        </w:tc>
        <w:tc>
          <w:tcPr>
            <w:tcW w:w="396" w:type="pct"/>
            <w:shd w:val="clear" w:color="000000" w:fill="E8E7F5"/>
            <w:noWrap/>
            <w:vAlign w:val="center"/>
            <w:hideMark/>
          </w:tcPr>
          <w:p w14:paraId="10ECA828" w14:textId="675D2449" w:rsidR="000538F7" w:rsidRPr="009A6C38" w:rsidRDefault="000538F7" w:rsidP="000538F7">
            <w:pPr>
              <w:spacing w:after="0" w:line="240" w:lineRule="auto"/>
              <w:jc w:val="center"/>
              <w:rPr>
                <w:rFonts w:ascii="Trebuchet MS" w:eastAsia="Times New Roman" w:hAnsi="Trebuchet MS" w:cs="Calibri"/>
                <w:b/>
                <w:bCs/>
                <w:sz w:val="18"/>
                <w:szCs w:val="18"/>
                <w:lang w:eastAsia="da-DK"/>
              </w:rPr>
            </w:pPr>
            <w:r w:rsidRPr="009A6C38">
              <w:rPr>
                <w:rFonts w:ascii="Trebuchet MS" w:eastAsia="Times New Roman" w:hAnsi="Trebuchet MS" w:cs="Calibri"/>
                <w:b/>
                <w:bCs/>
                <w:sz w:val="18"/>
                <w:szCs w:val="18"/>
                <w:lang w:eastAsia="da-DK"/>
              </w:rPr>
              <w:t>202</w:t>
            </w:r>
            <w:r>
              <w:rPr>
                <w:rFonts w:ascii="Trebuchet MS" w:eastAsia="Times New Roman" w:hAnsi="Trebuchet MS" w:cs="Calibri"/>
                <w:b/>
                <w:bCs/>
                <w:sz w:val="18"/>
                <w:szCs w:val="18"/>
                <w:lang w:eastAsia="da-DK"/>
              </w:rPr>
              <w:t>1</w:t>
            </w:r>
          </w:p>
        </w:tc>
        <w:tc>
          <w:tcPr>
            <w:tcW w:w="103" w:type="pct"/>
            <w:shd w:val="clear" w:color="000000" w:fill="E8E7F5"/>
            <w:noWrap/>
            <w:vAlign w:val="center"/>
            <w:hideMark/>
          </w:tcPr>
          <w:p w14:paraId="61FBBC1A"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274037D5" w14:textId="77777777" w:rsidTr="00590F26">
        <w:trPr>
          <w:trHeight w:val="383"/>
        </w:trPr>
        <w:tc>
          <w:tcPr>
            <w:tcW w:w="102" w:type="pct"/>
            <w:shd w:val="clear" w:color="000000" w:fill="E8E7F5"/>
            <w:noWrap/>
            <w:vAlign w:val="center"/>
            <w:hideMark/>
          </w:tcPr>
          <w:p w14:paraId="7DFEA761"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5" w:type="pct"/>
            <w:shd w:val="clear" w:color="000000" w:fill="FFFFFF"/>
            <w:noWrap/>
            <w:vAlign w:val="bottom"/>
            <w:hideMark/>
          </w:tcPr>
          <w:p w14:paraId="2D683351" w14:textId="77777777" w:rsidR="000538F7" w:rsidRPr="00F972AC" w:rsidRDefault="000538F7" w:rsidP="000538F7">
            <w:pPr>
              <w:spacing w:after="0" w:line="240" w:lineRule="auto"/>
              <w:rPr>
                <w:rFonts w:ascii="Trebuchet MS" w:eastAsia="Times New Roman" w:hAnsi="Trebuchet MS" w:cs="Calibri"/>
                <w:sz w:val="18"/>
                <w:szCs w:val="18"/>
                <w:lang w:eastAsia="da-DK"/>
              </w:rPr>
            </w:pPr>
            <w:r w:rsidRPr="00F972AC">
              <w:rPr>
                <w:rFonts w:ascii="Trebuchet MS" w:hAnsi="Trebuchet MS" w:cs="Calibri"/>
                <w:color w:val="000000"/>
                <w:sz w:val="18"/>
                <w:szCs w:val="18"/>
              </w:rPr>
              <w:t>Antal</w:t>
            </w:r>
          </w:p>
        </w:tc>
        <w:tc>
          <w:tcPr>
            <w:tcW w:w="390" w:type="pct"/>
            <w:shd w:val="clear" w:color="000000" w:fill="FFFFFF"/>
            <w:noWrap/>
            <w:vAlign w:val="bottom"/>
            <w:hideMark/>
          </w:tcPr>
          <w:p w14:paraId="118586AA" w14:textId="67111E52"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16</w:t>
            </w:r>
          </w:p>
        </w:tc>
        <w:tc>
          <w:tcPr>
            <w:tcW w:w="391" w:type="pct"/>
            <w:shd w:val="clear" w:color="000000" w:fill="FFFFFF"/>
            <w:noWrap/>
            <w:vAlign w:val="bottom"/>
            <w:hideMark/>
          </w:tcPr>
          <w:p w14:paraId="4A8BF23C" w14:textId="2295FA10"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7</w:t>
            </w:r>
          </w:p>
        </w:tc>
        <w:tc>
          <w:tcPr>
            <w:tcW w:w="391" w:type="pct"/>
            <w:shd w:val="clear" w:color="000000" w:fill="FFFFFF"/>
            <w:noWrap/>
            <w:vAlign w:val="bottom"/>
            <w:hideMark/>
          </w:tcPr>
          <w:p w14:paraId="75D8D6C3" w14:textId="1951B15F"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9</w:t>
            </w:r>
          </w:p>
        </w:tc>
        <w:tc>
          <w:tcPr>
            <w:tcW w:w="392" w:type="pct"/>
            <w:shd w:val="clear" w:color="000000" w:fill="FFFFFF"/>
            <w:noWrap/>
            <w:vAlign w:val="bottom"/>
            <w:hideMark/>
          </w:tcPr>
          <w:p w14:paraId="1AB3F76B" w14:textId="3329C8E0"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3</w:t>
            </w:r>
          </w:p>
        </w:tc>
        <w:tc>
          <w:tcPr>
            <w:tcW w:w="396" w:type="pct"/>
            <w:shd w:val="clear" w:color="000000" w:fill="FFFFFF"/>
            <w:noWrap/>
            <w:vAlign w:val="bottom"/>
            <w:hideMark/>
          </w:tcPr>
          <w:p w14:paraId="05279206" w14:textId="2B8CFAFD" w:rsidR="000538F7" w:rsidRPr="00F972AC" w:rsidRDefault="000538F7" w:rsidP="000538F7">
            <w:pPr>
              <w:spacing w:after="0" w:line="240" w:lineRule="auto"/>
              <w:jc w:val="center"/>
              <w:rPr>
                <w:rFonts w:ascii="Trebuchet MS" w:eastAsia="Times New Roman" w:hAnsi="Trebuchet MS" w:cs="Calibri"/>
                <w:sz w:val="18"/>
                <w:szCs w:val="18"/>
                <w:lang w:eastAsia="da-DK"/>
              </w:rPr>
            </w:pPr>
            <w:r>
              <w:rPr>
                <w:rFonts w:ascii="Trebuchet MS" w:hAnsi="Trebuchet MS" w:cs="Calibri"/>
                <w:color w:val="000000"/>
                <w:sz w:val="18"/>
                <w:szCs w:val="18"/>
              </w:rPr>
              <w:t>1</w:t>
            </w:r>
          </w:p>
        </w:tc>
        <w:tc>
          <w:tcPr>
            <w:tcW w:w="103" w:type="pct"/>
            <w:shd w:val="clear" w:color="000000" w:fill="E8E7F5"/>
            <w:noWrap/>
            <w:vAlign w:val="center"/>
            <w:hideMark/>
          </w:tcPr>
          <w:p w14:paraId="5A19B4F6"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0538F7" w:rsidRPr="009A6C38" w14:paraId="4A95333C" w14:textId="77777777" w:rsidTr="00590F26">
        <w:trPr>
          <w:trHeight w:val="383"/>
        </w:trPr>
        <w:tc>
          <w:tcPr>
            <w:tcW w:w="102" w:type="pct"/>
            <w:shd w:val="clear" w:color="000000" w:fill="E8E7F5"/>
            <w:noWrap/>
            <w:vAlign w:val="center"/>
            <w:hideMark/>
          </w:tcPr>
          <w:p w14:paraId="65AAA085"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c>
          <w:tcPr>
            <w:tcW w:w="2835" w:type="pct"/>
            <w:shd w:val="clear" w:color="000000" w:fill="E8E7F5"/>
            <w:noWrap/>
            <w:vAlign w:val="bottom"/>
            <w:hideMark/>
          </w:tcPr>
          <w:p w14:paraId="5DDD0CB8" w14:textId="77777777" w:rsidR="000538F7" w:rsidRPr="00F972AC" w:rsidRDefault="000538F7" w:rsidP="000538F7">
            <w:pPr>
              <w:spacing w:after="0" w:line="240" w:lineRule="auto"/>
              <w:rPr>
                <w:rFonts w:ascii="Trebuchet MS" w:eastAsia="Times New Roman" w:hAnsi="Trebuchet MS" w:cs="Calibri"/>
                <w:sz w:val="18"/>
                <w:szCs w:val="18"/>
                <w:lang w:eastAsia="da-DK"/>
              </w:rPr>
            </w:pPr>
            <w:r w:rsidRPr="00F972AC">
              <w:rPr>
                <w:rFonts w:ascii="Trebuchet MS" w:hAnsi="Trebuchet MS" w:cs="Calibri"/>
                <w:color w:val="000000"/>
                <w:sz w:val="18"/>
                <w:szCs w:val="18"/>
              </w:rPr>
              <w:t>Gennemsnitlig varighed (dage)</w:t>
            </w:r>
          </w:p>
        </w:tc>
        <w:tc>
          <w:tcPr>
            <w:tcW w:w="390" w:type="pct"/>
            <w:shd w:val="clear" w:color="000000" w:fill="E8E7F5"/>
            <w:noWrap/>
            <w:vAlign w:val="bottom"/>
            <w:hideMark/>
          </w:tcPr>
          <w:p w14:paraId="043DD919" w14:textId="1BA5F284"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12</w:t>
            </w:r>
          </w:p>
        </w:tc>
        <w:tc>
          <w:tcPr>
            <w:tcW w:w="391" w:type="pct"/>
            <w:shd w:val="clear" w:color="000000" w:fill="E8E7F5"/>
            <w:noWrap/>
            <w:vAlign w:val="bottom"/>
            <w:hideMark/>
          </w:tcPr>
          <w:p w14:paraId="53BE36EC" w14:textId="124B9A2A"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8</w:t>
            </w:r>
          </w:p>
        </w:tc>
        <w:tc>
          <w:tcPr>
            <w:tcW w:w="391" w:type="pct"/>
            <w:shd w:val="clear" w:color="000000" w:fill="E8E7F5"/>
            <w:noWrap/>
            <w:vAlign w:val="bottom"/>
            <w:hideMark/>
          </w:tcPr>
          <w:p w14:paraId="434DE755" w14:textId="5AD07FED"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9</w:t>
            </w:r>
          </w:p>
        </w:tc>
        <w:tc>
          <w:tcPr>
            <w:tcW w:w="392" w:type="pct"/>
            <w:shd w:val="clear" w:color="000000" w:fill="E8E7F5"/>
            <w:noWrap/>
            <w:vAlign w:val="bottom"/>
            <w:hideMark/>
          </w:tcPr>
          <w:p w14:paraId="1EB07B6D" w14:textId="2A571733" w:rsidR="000538F7" w:rsidRPr="00F972AC" w:rsidRDefault="000538F7" w:rsidP="000538F7">
            <w:pPr>
              <w:spacing w:after="0" w:line="240" w:lineRule="auto"/>
              <w:jc w:val="center"/>
              <w:rPr>
                <w:rFonts w:ascii="Trebuchet MS" w:eastAsia="Times New Roman" w:hAnsi="Trebuchet MS" w:cs="Calibri"/>
                <w:sz w:val="18"/>
                <w:szCs w:val="18"/>
                <w:lang w:eastAsia="da-DK"/>
              </w:rPr>
            </w:pPr>
            <w:r w:rsidRPr="00F972AC">
              <w:rPr>
                <w:rFonts w:ascii="Trebuchet MS" w:hAnsi="Trebuchet MS" w:cs="Calibri"/>
                <w:color w:val="000000"/>
                <w:sz w:val="18"/>
                <w:szCs w:val="18"/>
              </w:rPr>
              <w:t>7</w:t>
            </w:r>
          </w:p>
        </w:tc>
        <w:tc>
          <w:tcPr>
            <w:tcW w:w="396" w:type="pct"/>
            <w:shd w:val="clear" w:color="000000" w:fill="E8E7F5"/>
            <w:noWrap/>
            <w:vAlign w:val="bottom"/>
            <w:hideMark/>
          </w:tcPr>
          <w:p w14:paraId="737BCC60" w14:textId="173651B0" w:rsidR="000538F7" w:rsidRPr="00F972AC" w:rsidRDefault="00793865" w:rsidP="000538F7">
            <w:pPr>
              <w:spacing w:after="0" w:line="240" w:lineRule="auto"/>
              <w:jc w:val="center"/>
              <w:rPr>
                <w:rFonts w:ascii="Trebuchet MS" w:eastAsia="Times New Roman" w:hAnsi="Trebuchet MS" w:cs="Calibri"/>
                <w:sz w:val="18"/>
                <w:szCs w:val="18"/>
                <w:lang w:eastAsia="da-DK"/>
              </w:rPr>
            </w:pPr>
            <w:r>
              <w:rPr>
                <w:rFonts w:ascii="Trebuchet MS" w:eastAsia="Times New Roman" w:hAnsi="Trebuchet MS" w:cs="Calibri"/>
                <w:sz w:val="18"/>
                <w:szCs w:val="18"/>
                <w:lang w:eastAsia="da-DK"/>
              </w:rPr>
              <w:t>7</w:t>
            </w:r>
          </w:p>
        </w:tc>
        <w:tc>
          <w:tcPr>
            <w:tcW w:w="103" w:type="pct"/>
            <w:shd w:val="clear" w:color="000000" w:fill="E8E7F5"/>
            <w:noWrap/>
            <w:vAlign w:val="center"/>
            <w:hideMark/>
          </w:tcPr>
          <w:p w14:paraId="6F5C7F86" w14:textId="77777777" w:rsidR="000538F7" w:rsidRPr="009A6C38" w:rsidRDefault="000538F7" w:rsidP="000538F7">
            <w:pPr>
              <w:spacing w:after="0" w:line="240" w:lineRule="auto"/>
              <w:rPr>
                <w:rFonts w:ascii="Trebuchet MS" w:eastAsia="Times New Roman" w:hAnsi="Trebuchet MS" w:cs="Calibri"/>
                <w:sz w:val="18"/>
                <w:szCs w:val="18"/>
                <w:lang w:eastAsia="da-DK"/>
              </w:rPr>
            </w:pPr>
            <w:r w:rsidRPr="009A6C38">
              <w:rPr>
                <w:rFonts w:ascii="Trebuchet MS" w:eastAsia="Times New Roman" w:hAnsi="Trebuchet MS" w:cs="Calibri"/>
                <w:sz w:val="18"/>
                <w:szCs w:val="18"/>
                <w:lang w:eastAsia="da-DK"/>
              </w:rPr>
              <w:t> </w:t>
            </w:r>
          </w:p>
        </w:tc>
      </w:tr>
      <w:tr w:rsidR="00F972AC" w:rsidRPr="009A6C38" w14:paraId="05E67156" w14:textId="77777777" w:rsidTr="00590F26">
        <w:trPr>
          <w:trHeight w:val="383"/>
        </w:trPr>
        <w:tc>
          <w:tcPr>
            <w:tcW w:w="102" w:type="pct"/>
            <w:shd w:val="clear" w:color="000000" w:fill="E8E7F5"/>
            <w:noWrap/>
            <w:vAlign w:val="center"/>
            <w:hideMark/>
          </w:tcPr>
          <w:p w14:paraId="58DB72DE" w14:textId="77777777" w:rsidR="00F972AC" w:rsidRPr="009A6C38" w:rsidRDefault="00F972AC" w:rsidP="004C02E3">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c>
          <w:tcPr>
            <w:tcW w:w="2835" w:type="pct"/>
            <w:shd w:val="clear" w:color="000000" w:fill="E8E7F5"/>
            <w:noWrap/>
            <w:vAlign w:val="center"/>
            <w:hideMark/>
          </w:tcPr>
          <w:p w14:paraId="75D281F7" w14:textId="77777777" w:rsidR="00F972AC" w:rsidRPr="009A6C38" w:rsidRDefault="00F972AC" w:rsidP="004C02E3">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0" w:type="pct"/>
            <w:shd w:val="clear" w:color="000000" w:fill="E8E7F5"/>
            <w:noWrap/>
            <w:vAlign w:val="center"/>
            <w:hideMark/>
          </w:tcPr>
          <w:p w14:paraId="27D0E056" w14:textId="77777777" w:rsidR="00F972AC" w:rsidRPr="009A6C38" w:rsidRDefault="00F972AC" w:rsidP="004C02E3">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1" w:type="pct"/>
            <w:shd w:val="clear" w:color="000000" w:fill="E8E7F5"/>
            <w:noWrap/>
            <w:vAlign w:val="center"/>
            <w:hideMark/>
          </w:tcPr>
          <w:p w14:paraId="133B039C" w14:textId="77777777" w:rsidR="00F972AC" w:rsidRPr="009A6C38" w:rsidRDefault="00F972AC" w:rsidP="004C02E3">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1" w:type="pct"/>
            <w:shd w:val="clear" w:color="000000" w:fill="E8E7F5"/>
            <w:noWrap/>
            <w:vAlign w:val="center"/>
            <w:hideMark/>
          </w:tcPr>
          <w:p w14:paraId="5A062C45" w14:textId="77777777" w:rsidR="00F972AC" w:rsidRPr="009A6C38" w:rsidRDefault="00F972AC" w:rsidP="004C02E3">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2" w:type="pct"/>
            <w:shd w:val="clear" w:color="000000" w:fill="E8E7F5"/>
            <w:noWrap/>
            <w:vAlign w:val="center"/>
            <w:hideMark/>
          </w:tcPr>
          <w:p w14:paraId="39DD408A" w14:textId="77777777" w:rsidR="00F972AC" w:rsidRPr="009A6C38" w:rsidRDefault="00F972AC" w:rsidP="004C02E3">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396" w:type="pct"/>
            <w:shd w:val="clear" w:color="000000" w:fill="E8E7F5"/>
            <w:noWrap/>
            <w:vAlign w:val="center"/>
            <w:hideMark/>
          </w:tcPr>
          <w:p w14:paraId="7801B011" w14:textId="77777777" w:rsidR="00F972AC" w:rsidRPr="009A6C38" w:rsidRDefault="00F972AC" w:rsidP="004C02E3">
            <w:pPr>
              <w:spacing w:after="0" w:line="240" w:lineRule="auto"/>
              <w:rPr>
                <w:rFonts w:ascii="Trebuchet MS" w:eastAsia="Times New Roman" w:hAnsi="Trebuchet MS" w:cs="Calibri"/>
                <w:color w:val="333333"/>
                <w:sz w:val="18"/>
                <w:szCs w:val="18"/>
                <w:lang w:eastAsia="da-DK"/>
              </w:rPr>
            </w:pPr>
            <w:r w:rsidRPr="009A6C38">
              <w:rPr>
                <w:rFonts w:ascii="Trebuchet MS" w:eastAsia="Times New Roman" w:hAnsi="Trebuchet MS" w:cs="Calibri"/>
                <w:color w:val="333333"/>
                <w:sz w:val="18"/>
                <w:szCs w:val="18"/>
                <w:lang w:eastAsia="da-DK"/>
              </w:rPr>
              <w:t> </w:t>
            </w:r>
          </w:p>
        </w:tc>
        <w:tc>
          <w:tcPr>
            <w:tcW w:w="103" w:type="pct"/>
            <w:shd w:val="clear" w:color="000000" w:fill="E8E7F5"/>
            <w:noWrap/>
            <w:vAlign w:val="center"/>
            <w:hideMark/>
          </w:tcPr>
          <w:p w14:paraId="73CC7662" w14:textId="77777777" w:rsidR="00F972AC" w:rsidRPr="009A6C38" w:rsidRDefault="00F972AC" w:rsidP="004C02E3">
            <w:pPr>
              <w:spacing w:after="0" w:line="240" w:lineRule="auto"/>
              <w:rPr>
                <w:rFonts w:ascii="Trebuchet MS" w:eastAsia="Times New Roman" w:hAnsi="Trebuchet MS" w:cs="Calibri"/>
                <w:color w:val="000000"/>
                <w:sz w:val="18"/>
                <w:szCs w:val="18"/>
                <w:lang w:eastAsia="da-DK"/>
              </w:rPr>
            </w:pPr>
            <w:r w:rsidRPr="009A6C38">
              <w:rPr>
                <w:rFonts w:ascii="Trebuchet MS" w:eastAsia="Times New Roman" w:hAnsi="Trebuchet MS" w:cs="Calibri"/>
                <w:color w:val="000000"/>
                <w:sz w:val="18"/>
                <w:szCs w:val="18"/>
                <w:lang w:eastAsia="da-DK"/>
              </w:rPr>
              <w:t> </w:t>
            </w:r>
          </w:p>
        </w:tc>
      </w:tr>
    </w:tbl>
    <w:p w14:paraId="74969AB9" w14:textId="4515E56F" w:rsidR="00106EBD" w:rsidRDefault="00106EBD" w:rsidP="00F972AC">
      <w:pPr>
        <w:spacing w:after="0" w:line="340" w:lineRule="exact"/>
        <w:jc w:val="both"/>
        <w:rPr>
          <w:rFonts w:ascii="Trebuchet MS" w:hAnsi="Trebuchet MS"/>
          <w:sz w:val="20"/>
          <w:szCs w:val="20"/>
        </w:rPr>
      </w:pPr>
    </w:p>
    <w:p w14:paraId="740FA1D9" w14:textId="3B08E071" w:rsidR="00F525CB" w:rsidRDefault="00F525CB" w:rsidP="00F972AC">
      <w:pPr>
        <w:spacing w:after="0" w:line="340" w:lineRule="exact"/>
        <w:jc w:val="both"/>
        <w:rPr>
          <w:rFonts w:ascii="Trebuchet MS" w:hAnsi="Trebuchet MS"/>
          <w:sz w:val="20"/>
          <w:szCs w:val="20"/>
        </w:rPr>
      </w:pPr>
    </w:p>
    <w:p w14:paraId="5E971E79" w14:textId="7DDCA287" w:rsidR="00F525CB" w:rsidRDefault="00F525CB" w:rsidP="00F972AC">
      <w:pPr>
        <w:spacing w:after="0" w:line="340" w:lineRule="exact"/>
        <w:jc w:val="both"/>
        <w:rPr>
          <w:rFonts w:ascii="Trebuchet MS" w:hAnsi="Trebuchet MS"/>
          <w:sz w:val="20"/>
          <w:szCs w:val="20"/>
        </w:rPr>
      </w:pPr>
    </w:p>
    <w:p w14:paraId="29E5CCD0" w14:textId="22DC8A45" w:rsidR="009A5459" w:rsidRDefault="009A5459" w:rsidP="00F525CB">
      <w:pPr>
        <w:spacing w:after="0" w:line="340" w:lineRule="exact"/>
        <w:jc w:val="both"/>
        <w:rPr>
          <w:rFonts w:ascii="Trebuchet MS" w:hAnsi="Trebuchet MS"/>
          <w:b/>
          <w:i/>
          <w:sz w:val="20"/>
          <w:szCs w:val="20"/>
        </w:rPr>
      </w:pPr>
      <w:r w:rsidRPr="00702556">
        <w:rPr>
          <w:rFonts w:ascii="Trebuchet MS" w:hAnsi="Trebuchet MS"/>
          <w:noProof/>
          <w:sz w:val="20"/>
          <w:szCs w:val="20"/>
          <w:lang w:eastAsia="da-DK"/>
        </w:rPr>
        <w:lastRenderedPageBreak/>
        <mc:AlternateContent>
          <mc:Choice Requires="wps">
            <w:drawing>
              <wp:anchor distT="45720" distB="45720" distL="114300" distR="114300" simplePos="0" relativeHeight="251671552" behindDoc="0" locked="0" layoutInCell="1" allowOverlap="1" wp14:anchorId="78A820F3" wp14:editId="35160019">
                <wp:simplePos x="0" y="0"/>
                <wp:positionH relativeFrom="margin">
                  <wp:align>left</wp:align>
                </wp:positionH>
                <wp:positionV relativeFrom="paragraph">
                  <wp:posOffset>257810</wp:posOffset>
                </wp:positionV>
                <wp:extent cx="5133975" cy="3028950"/>
                <wp:effectExtent l="0" t="0" r="28575"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028950"/>
                        </a:xfrm>
                        <a:prstGeom prst="rect">
                          <a:avLst/>
                        </a:prstGeom>
                        <a:solidFill>
                          <a:srgbClr val="E8E7F5"/>
                        </a:solidFill>
                        <a:ln w="9525">
                          <a:solidFill>
                            <a:srgbClr val="E8E7F5"/>
                          </a:solidFill>
                          <a:miter lim="800000"/>
                          <a:headEnd/>
                          <a:tailEnd/>
                        </a:ln>
                      </wps:spPr>
                      <wps:txbx>
                        <w:txbxContent>
                          <w:p w14:paraId="02FFB7F8" w14:textId="1366D014" w:rsidR="009A5459" w:rsidRPr="00F972AC" w:rsidRDefault="009A5459" w:rsidP="009A5459">
                            <w:pPr>
                              <w:spacing w:after="0" w:line="340" w:lineRule="exact"/>
                              <w:jc w:val="both"/>
                              <w:rPr>
                                <w:rFonts w:ascii="Trebuchet MS" w:hAnsi="Trebuchet MS"/>
                                <w:b/>
                                <w:sz w:val="16"/>
                                <w:szCs w:val="16"/>
                              </w:rPr>
                            </w:pPr>
                            <w:r w:rsidRPr="00F972AC">
                              <w:rPr>
                                <w:rFonts w:ascii="Trebuchet MS" w:hAnsi="Trebuchet MS"/>
                                <w:b/>
                                <w:sz w:val="16"/>
                                <w:szCs w:val="16"/>
                              </w:rPr>
                              <w:t>Metode og datagrundlag</w:t>
                            </w:r>
                            <w:r>
                              <w:rPr>
                                <w:rFonts w:ascii="Trebuchet MS" w:hAnsi="Trebuchet MS"/>
                                <w:b/>
                                <w:sz w:val="16"/>
                                <w:szCs w:val="16"/>
                              </w:rPr>
                              <w:t xml:space="preserve"> – Færøernes </w:t>
                            </w:r>
                            <w:r w:rsidRPr="00F972AC">
                              <w:rPr>
                                <w:rFonts w:ascii="Trebuchet MS" w:hAnsi="Trebuchet MS"/>
                                <w:b/>
                                <w:sz w:val="16"/>
                                <w:szCs w:val="16"/>
                              </w:rPr>
                              <w:t>Politi</w:t>
                            </w:r>
                          </w:p>
                          <w:p w14:paraId="27415846" w14:textId="36C29A39" w:rsidR="009A5459" w:rsidRPr="00F972AC" w:rsidRDefault="009A5459" w:rsidP="009A5459">
                            <w:pPr>
                              <w:spacing w:after="0" w:line="340" w:lineRule="exact"/>
                              <w:jc w:val="both"/>
                              <w:rPr>
                                <w:rFonts w:ascii="Trebuchet MS" w:hAnsi="Trebuchet MS"/>
                                <w:sz w:val="16"/>
                                <w:szCs w:val="16"/>
                              </w:rPr>
                            </w:pPr>
                            <w:r w:rsidRPr="00F972AC">
                              <w:rPr>
                                <w:rFonts w:ascii="Trebuchet MS" w:hAnsi="Trebuchet MS"/>
                                <w:sz w:val="16"/>
                                <w:szCs w:val="16"/>
                              </w:rPr>
                              <w:t xml:space="preserve">Det skal samlet set bemærkes, at det begrænsede antal sager, hvor varetægtsfængsling i isolation anvendes, indebærer, at blot enkelte større sager med et antal sigtede, der varetægtsfængsles i isolation, vil kunne have en mærkbar betydning for udviklingen i det samlede antal isolationsfængslinger og eventuelt for den gennemsnitlige varighed. Opgørelsesmetoden er baseret på antal varetægtsfængslinger og ikke antal personer. </w:t>
                            </w:r>
                          </w:p>
                          <w:p w14:paraId="10E42B3C" w14:textId="77777777" w:rsidR="009A5459" w:rsidRPr="00F972AC" w:rsidRDefault="009A5459" w:rsidP="009A5459">
                            <w:pPr>
                              <w:spacing w:after="0" w:line="340" w:lineRule="exact"/>
                              <w:jc w:val="both"/>
                              <w:rPr>
                                <w:rFonts w:ascii="Trebuchet MS" w:hAnsi="Trebuchet MS"/>
                                <w:sz w:val="16"/>
                                <w:szCs w:val="16"/>
                              </w:rPr>
                            </w:pPr>
                          </w:p>
                          <w:p w14:paraId="1C5B50F3" w14:textId="2FC32C6D" w:rsidR="009A5459" w:rsidRDefault="009A5459" w:rsidP="009A5459">
                            <w:pPr>
                              <w:spacing w:after="0" w:line="340" w:lineRule="exact"/>
                              <w:jc w:val="both"/>
                              <w:rPr>
                                <w:rFonts w:ascii="Trebuchet MS" w:hAnsi="Trebuchet MS"/>
                                <w:sz w:val="16"/>
                                <w:szCs w:val="16"/>
                              </w:rPr>
                            </w:pPr>
                            <w:r w:rsidRPr="00F972AC">
                              <w:rPr>
                                <w:rFonts w:ascii="Trebuchet MS" w:hAnsi="Trebuchet MS"/>
                                <w:sz w:val="16"/>
                                <w:szCs w:val="16"/>
                              </w:rPr>
                              <w:t>Redegørelsen bygger på Færøernes Politis indberetninger om isolationsfængslinger påbegyndt i 202</w:t>
                            </w:r>
                            <w:r w:rsidR="003E2250">
                              <w:rPr>
                                <w:rFonts w:ascii="Trebuchet MS" w:hAnsi="Trebuchet MS"/>
                                <w:sz w:val="16"/>
                                <w:szCs w:val="16"/>
                              </w:rPr>
                              <w:t>1</w:t>
                            </w:r>
                            <w:r w:rsidRPr="00F972AC">
                              <w:rPr>
                                <w:rFonts w:ascii="Trebuchet MS" w:hAnsi="Trebuchet MS"/>
                                <w:sz w:val="16"/>
                                <w:szCs w:val="16"/>
                              </w:rPr>
                              <w:t xml:space="preserve"> (og henholdsvis 201</w:t>
                            </w:r>
                            <w:r>
                              <w:rPr>
                                <w:rFonts w:ascii="Trebuchet MS" w:hAnsi="Trebuchet MS"/>
                                <w:sz w:val="16"/>
                                <w:szCs w:val="16"/>
                              </w:rPr>
                              <w:t>7-2020</w:t>
                            </w:r>
                            <w:r w:rsidRPr="00F972AC">
                              <w:rPr>
                                <w:rFonts w:ascii="Trebuchet MS" w:hAnsi="Trebuchet MS"/>
                                <w:sz w:val="16"/>
                                <w:szCs w:val="16"/>
                              </w:rPr>
                              <w:t>)</w:t>
                            </w:r>
                            <w:r>
                              <w:rPr>
                                <w:rFonts w:ascii="Trebuchet MS" w:hAnsi="Trebuchet MS"/>
                                <w:sz w:val="16"/>
                                <w:szCs w:val="16"/>
                              </w:rPr>
                              <w:t xml:space="preserve"> </w:t>
                            </w:r>
                            <w:r w:rsidRPr="00F972AC">
                              <w:rPr>
                                <w:rFonts w:ascii="Trebuchet MS" w:hAnsi="Trebuchet MS"/>
                                <w:sz w:val="16"/>
                                <w:szCs w:val="16"/>
                              </w:rPr>
                              <w:t>opgjort manuelt, da det ikke er muligt i Færøernes Politis journalsystem (NIFLHEIMR) at trække data om varetægtsfængslinger i isolation.</w:t>
                            </w:r>
                            <w:r>
                              <w:rPr>
                                <w:rFonts w:ascii="Trebuchet MS" w:hAnsi="Trebuchet MS"/>
                                <w:sz w:val="16"/>
                                <w:szCs w:val="16"/>
                              </w:rPr>
                              <w:t xml:space="preserve"> </w:t>
                            </w:r>
                          </w:p>
                          <w:p w14:paraId="763D3DEF" w14:textId="77777777" w:rsidR="009A5459" w:rsidRPr="00F972AC" w:rsidRDefault="009A5459" w:rsidP="009A5459">
                            <w:pPr>
                              <w:spacing w:after="0" w:line="340" w:lineRule="exact"/>
                              <w:jc w:val="both"/>
                              <w:rPr>
                                <w:rFonts w:ascii="Trebuchet MS" w:hAnsi="Trebuchet MS"/>
                                <w:sz w:val="16"/>
                                <w:szCs w:val="16"/>
                              </w:rPr>
                            </w:pPr>
                          </w:p>
                          <w:p w14:paraId="267DFADA" w14:textId="45FE630D" w:rsidR="009A5459" w:rsidRPr="00F972AC" w:rsidRDefault="009A5459" w:rsidP="009A5459">
                            <w:pPr>
                              <w:spacing w:after="0" w:line="340" w:lineRule="exact"/>
                              <w:jc w:val="both"/>
                              <w:rPr>
                                <w:rFonts w:ascii="Trebuchet MS" w:hAnsi="Trebuchet MS"/>
                                <w:color w:val="C00000"/>
                                <w:sz w:val="18"/>
                                <w:szCs w:val="18"/>
                              </w:rPr>
                            </w:pPr>
                            <w:r w:rsidRPr="00F972AC">
                              <w:rPr>
                                <w:rFonts w:ascii="Trebuchet MS" w:hAnsi="Trebuchet MS"/>
                                <w:sz w:val="16"/>
                                <w:szCs w:val="16"/>
                              </w:rPr>
                              <w:t>Data er således forbundet med en vis usikkerhed som følge af Færøerne</w:t>
                            </w:r>
                            <w:r>
                              <w:rPr>
                                <w:rFonts w:ascii="Trebuchet MS" w:hAnsi="Trebuchet MS"/>
                                <w:sz w:val="16"/>
                                <w:szCs w:val="16"/>
                              </w:rPr>
                              <w:t xml:space="preserve">s </w:t>
                            </w:r>
                            <w:r w:rsidRPr="00F972AC">
                              <w:rPr>
                                <w:rFonts w:ascii="Trebuchet MS" w:hAnsi="Trebuchet MS"/>
                                <w:sz w:val="16"/>
                                <w:szCs w:val="16"/>
                              </w:rPr>
                              <w:t xml:space="preserve">Politis eventuelt manglende eller ukorrekte manuelle registreringer. </w:t>
                            </w:r>
                          </w:p>
                          <w:p w14:paraId="4A0D4EF1" w14:textId="77777777" w:rsidR="009A5459" w:rsidRDefault="009A5459" w:rsidP="009A5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820F3" id="_x0000_t202" coordsize="21600,21600" o:spt="202" path="m,l,21600r21600,l21600,xe">
                <v:stroke joinstyle="miter"/>
                <v:path gradientshapeok="t" o:connecttype="rect"/>
              </v:shapetype>
              <v:shape id="_x0000_s1027" type="#_x0000_t202" style="position:absolute;left:0;text-align:left;margin-left:0;margin-top:20.3pt;width:404.25pt;height:23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" fillcolor="#e8e7f5" strokecolor="#e8e7f5">
                <v:textbox>
                  <w:txbxContent>
                    <w:p w14:paraId="02FFB7F8" w14:textId="1366D014" w:rsidR="009A5459" w:rsidRPr="00F972AC" w:rsidRDefault="009A5459" w:rsidP="009A5459">
                      <w:pPr>
                        <w:spacing w:after="0" w:line="340" w:lineRule="exact"/>
                        <w:jc w:val="both"/>
                        <w:rPr>
                          <w:rFonts w:ascii="Trebuchet MS" w:hAnsi="Trebuchet MS"/>
                          <w:b/>
                          <w:sz w:val="16"/>
                          <w:szCs w:val="16"/>
                        </w:rPr>
                      </w:pPr>
                      <w:r w:rsidRPr="00F972AC">
                        <w:rPr>
                          <w:rFonts w:ascii="Trebuchet MS" w:hAnsi="Trebuchet MS"/>
                          <w:b/>
                          <w:sz w:val="16"/>
                          <w:szCs w:val="16"/>
                        </w:rPr>
                        <w:t>Metode og datagrundlag</w:t>
                      </w:r>
                      <w:r>
                        <w:rPr>
                          <w:rFonts w:ascii="Trebuchet MS" w:hAnsi="Trebuchet MS"/>
                          <w:b/>
                          <w:sz w:val="16"/>
                          <w:szCs w:val="16"/>
                        </w:rPr>
                        <w:t xml:space="preserve"> – Færøernes </w:t>
                      </w:r>
                      <w:r w:rsidRPr="00F972AC">
                        <w:rPr>
                          <w:rFonts w:ascii="Trebuchet MS" w:hAnsi="Trebuchet MS"/>
                          <w:b/>
                          <w:sz w:val="16"/>
                          <w:szCs w:val="16"/>
                        </w:rPr>
                        <w:t>Politi</w:t>
                      </w:r>
                    </w:p>
                    <w:p w14:paraId="27415846" w14:textId="36C29A39" w:rsidR="009A5459" w:rsidRPr="00F972AC" w:rsidRDefault="009A5459" w:rsidP="009A5459">
                      <w:pPr>
                        <w:spacing w:after="0" w:line="340" w:lineRule="exact"/>
                        <w:jc w:val="both"/>
                        <w:rPr>
                          <w:rFonts w:ascii="Trebuchet MS" w:hAnsi="Trebuchet MS"/>
                          <w:sz w:val="16"/>
                          <w:szCs w:val="16"/>
                        </w:rPr>
                      </w:pPr>
                      <w:r w:rsidRPr="00F972AC">
                        <w:rPr>
                          <w:rFonts w:ascii="Trebuchet MS" w:hAnsi="Trebuchet MS"/>
                          <w:sz w:val="16"/>
                          <w:szCs w:val="16"/>
                        </w:rPr>
                        <w:t xml:space="preserve">Det skal samlet set bemærkes, at det begrænsede antal sager, hvor varetægtsfængsling i isolation anvendes, indebærer, at blot enkelte større sager med et antal sigtede, der varetægtsfængsles i isolation, vil kunne have en mærkbar betydning for udviklingen i det samlede antal isolationsfængslinger og eventuelt for den gennemsnitlige varighed. Opgørelsesmetoden er baseret på antal varetægtsfængslinger og ikke antal personer. </w:t>
                      </w:r>
                    </w:p>
                    <w:p w14:paraId="10E42B3C" w14:textId="77777777" w:rsidR="009A5459" w:rsidRPr="00F972AC" w:rsidRDefault="009A5459" w:rsidP="009A5459">
                      <w:pPr>
                        <w:spacing w:after="0" w:line="340" w:lineRule="exact"/>
                        <w:jc w:val="both"/>
                        <w:rPr>
                          <w:rFonts w:ascii="Trebuchet MS" w:hAnsi="Trebuchet MS"/>
                          <w:sz w:val="16"/>
                          <w:szCs w:val="16"/>
                        </w:rPr>
                      </w:pPr>
                    </w:p>
                    <w:p w14:paraId="1C5B50F3" w14:textId="2FC32C6D" w:rsidR="009A5459" w:rsidRDefault="009A5459" w:rsidP="009A5459">
                      <w:pPr>
                        <w:spacing w:after="0" w:line="340" w:lineRule="exact"/>
                        <w:jc w:val="both"/>
                        <w:rPr>
                          <w:rFonts w:ascii="Trebuchet MS" w:hAnsi="Trebuchet MS"/>
                          <w:sz w:val="16"/>
                          <w:szCs w:val="16"/>
                        </w:rPr>
                      </w:pPr>
                      <w:r w:rsidRPr="00F972AC">
                        <w:rPr>
                          <w:rFonts w:ascii="Trebuchet MS" w:hAnsi="Trebuchet MS"/>
                          <w:sz w:val="16"/>
                          <w:szCs w:val="16"/>
                        </w:rPr>
                        <w:t>Redegørelsen bygger på Færøernes Politis indberetninger om isolationsfængslinger påbegyndt i 202</w:t>
                      </w:r>
                      <w:r w:rsidR="003E2250">
                        <w:rPr>
                          <w:rFonts w:ascii="Trebuchet MS" w:hAnsi="Trebuchet MS"/>
                          <w:sz w:val="16"/>
                          <w:szCs w:val="16"/>
                        </w:rPr>
                        <w:t>1</w:t>
                      </w:r>
                      <w:r w:rsidRPr="00F972AC">
                        <w:rPr>
                          <w:rFonts w:ascii="Trebuchet MS" w:hAnsi="Trebuchet MS"/>
                          <w:sz w:val="16"/>
                          <w:szCs w:val="16"/>
                        </w:rPr>
                        <w:t xml:space="preserve"> (og henholdsvis 201</w:t>
                      </w:r>
                      <w:r>
                        <w:rPr>
                          <w:rFonts w:ascii="Trebuchet MS" w:hAnsi="Trebuchet MS"/>
                          <w:sz w:val="16"/>
                          <w:szCs w:val="16"/>
                        </w:rPr>
                        <w:t>7-2020</w:t>
                      </w:r>
                      <w:r w:rsidRPr="00F972AC">
                        <w:rPr>
                          <w:rFonts w:ascii="Trebuchet MS" w:hAnsi="Trebuchet MS"/>
                          <w:sz w:val="16"/>
                          <w:szCs w:val="16"/>
                        </w:rPr>
                        <w:t>)</w:t>
                      </w:r>
                      <w:r>
                        <w:rPr>
                          <w:rFonts w:ascii="Trebuchet MS" w:hAnsi="Trebuchet MS"/>
                          <w:sz w:val="16"/>
                          <w:szCs w:val="16"/>
                        </w:rPr>
                        <w:t xml:space="preserve"> </w:t>
                      </w:r>
                      <w:r w:rsidRPr="00F972AC">
                        <w:rPr>
                          <w:rFonts w:ascii="Trebuchet MS" w:hAnsi="Trebuchet MS"/>
                          <w:sz w:val="16"/>
                          <w:szCs w:val="16"/>
                        </w:rPr>
                        <w:t>opgjort manuelt, da det ikke er muligt i Færøernes Politis journalsystem (NIFLHEIMR) at trække data om varetægtsfængslinger i isolation.</w:t>
                      </w:r>
                      <w:r>
                        <w:rPr>
                          <w:rFonts w:ascii="Trebuchet MS" w:hAnsi="Trebuchet MS"/>
                          <w:sz w:val="16"/>
                          <w:szCs w:val="16"/>
                        </w:rPr>
                        <w:t xml:space="preserve"> </w:t>
                      </w:r>
                    </w:p>
                    <w:p w14:paraId="763D3DEF" w14:textId="77777777" w:rsidR="009A5459" w:rsidRPr="00F972AC" w:rsidRDefault="009A5459" w:rsidP="009A5459">
                      <w:pPr>
                        <w:spacing w:after="0" w:line="340" w:lineRule="exact"/>
                        <w:jc w:val="both"/>
                        <w:rPr>
                          <w:rFonts w:ascii="Trebuchet MS" w:hAnsi="Trebuchet MS"/>
                          <w:sz w:val="16"/>
                          <w:szCs w:val="16"/>
                        </w:rPr>
                      </w:pPr>
                    </w:p>
                    <w:p w14:paraId="267DFADA" w14:textId="45FE630D" w:rsidR="009A5459" w:rsidRPr="00F972AC" w:rsidRDefault="009A5459" w:rsidP="009A5459">
                      <w:pPr>
                        <w:spacing w:after="0" w:line="340" w:lineRule="exact"/>
                        <w:jc w:val="both"/>
                        <w:rPr>
                          <w:rFonts w:ascii="Trebuchet MS" w:hAnsi="Trebuchet MS"/>
                          <w:color w:val="C00000"/>
                          <w:sz w:val="18"/>
                          <w:szCs w:val="18"/>
                        </w:rPr>
                      </w:pPr>
                      <w:r w:rsidRPr="00F972AC">
                        <w:rPr>
                          <w:rFonts w:ascii="Trebuchet MS" w:hAnsi="Trebuchet MS"/>
                          <w:sz w:val="16"/>
                          <w:szCs w:val="16"/>
                        </w:rPr>
                        <w:t>Data er således forbundet med en vis usikkerhed som følge af Færøerne</w:t>
                      </w:r>
                      <w:r>
                        <w:rPr>
                          <w:rFonts w:ascii="Trebuchet MS" w:hAnsi="Trebuchet MS"/>
                          <w:sz w:val="16"/>
                          <w:szCs w:val="16"/>
                        </w:rPr>
                        <w:t xml:space="preserve">s </w:t>
                      </w:r>
                      <w:r w:rsidRPr="00F972AC">
                        <w:rPr>
                          <w:rFonts w:ascii="Trebuchet MS" w:hAnsi="Trebuchet MS"/>
                          <w:sz w:val="16"/>
                          <w:szCs w:val="16"/>
                        </w:rPr>
                        <w:t xml:space="preserve">Politis eventuelt manglende eller ukorrekte manuelle registreringer. </w:t>
                      </w:r>
                    </w:p>
                    <w:p w14:paraId="4A0D4EF1" w14:textId="77777777" w:rsidR="009A5459" w:rsidRDefault="009A5459" w:rsidP="009A5459"/>
                  </w:txbxContent>
                </v:textbox>
                <w10:wrap type="square" anchorx="margin"/>
              </v:shape>
            </w:pict>
          </mc:Fallback>
        </mc:AlternateContent>
      </w:r>
    </w:p>
    <w:p w14:paraId="01B13098" w14:textId="396E907E" w:rsidR="009A5459" w:rsidRDefault="009A5459" w:rsidP="00F525CB">
      <w:pPr>
        <w:spacing w:after="0" w:line="340" w:lineRule="exact"/>
        <w:jc w:val="both"/>
        <w:rPr>
          <w:rFonts w:ascii="Trebuchet MS" w:hAnsi="Trebuchet MS"/>
          <w:b/>
          <w:i/>
          <w:sz w:val="20"/>
          <w:szCs w:val="20"/>
        </w:rPr>
      </w:pPr>
    </w:p>
    <w:p w14:paraId="61A9F355" w14:textId="33EF6D40" w:rsidR="009A5459" w:rsidRDefault="009A5459" w:rsidP="00F525CB">
      <w:pPr>
        <w:spacing w:after="0" w:line="340" w:lineRule="exact"/>
        <w:jc w:val="both"/>
        <w:rPr>
          <w:rFonts w:ascii="Trebuchet MS" w:hAnsi="Trebuchet MS"/>
          <w:b/>
          <w:i/>
          <w:sz w:val="20"/>
          <w:szCs w:val="20"/>
        </w:rPr>
      </w:pPr>
    </w:p>
    <w:p w14:paraId="033EEDEC" w14:textId="7FBD5F3C" w:rsidR="009A5459" w:rsidRDefault="009A5459" w:rsidP="00F525CB">
      <w:pPr>
        <w:spacing w:after="0" w:line="340" w:lineRule="exact"/>
        <w:jc w:val="both"/>
        <w:rPr>
          <w:rFonts w:ascii="Trebuchet MS" w:hAnsi="Trebuchet MS"/>
          <w:b/>
          <w:i/>
          <w:sz w:val="20"/>
          <w:szCs w:val="20"/>
        </w:rPr>
      </w:pPr>
    </w:p>
    <w:p w14:paraId="1EFB8319" w14:textId="7637E4FC" w:rsidR="009A5459" w:rsidRDefault="009A5459" w:rsidP="00F525CB">
      <w:pPr>
        <w:spacing w:after="0" w:line="340" w:lineRule="exact"/>
        <w:jc w:val="both"/>
        <w:rPr>
          <w:rFonts w:ascii="Trebuchet MS" w:hAnsi="Trebuchet MS"/>
          <w:b/>
          <w:i/>
          <w:sz w:val="20"/>
          <w:szCs w:val="20"/>
        </w:rPr>
      </w:pPr>
    </w:p>
    <w:p w14:paraId="595893DA" w14:textId="15DDCD27" w:rsidR="009A5459" w:rsidRDefault="009A5459" w:rsidP="00F525CB">
      <w:pPr>
        <w:spacing w:after="0" w:line="340" w:lineRule="exact"/>
        <w:jc w:val="both"/>
        <w:rPr>
          <w:rFonts w:ascii="Trebuchet MS" w:hAnsi="Trebuchet MS"/>
          <w:b/>
          <w:i/>
          <w:sz w:val="20"/>
          <w:szCs w:val="20"/>
        </w:rPr>
      </w:pPr>
    </w:p>
    <w:p w14:paraId="791414AD" w14:textId="008337CF" w:rsidR="009A5459" w:rsidRDefault="009A5459" w:rsidP="00F525CB">
      <w:pPr>
        <w:spacing w:after="0" w:line="340" w:lineRule="exact"/>
        <w:jc w:val="both"/>
        <w:rPr>
          <w:rFonts w:ascii="Trebuchet MS" w:hAnsi="Trebuchet MS"/>
          <w:b/>
          <w:i/>
          <w:sz w:val="20"/>
          <w:szCs w:val="20"/>
        </w:rPr>
      </w:pPr>
    </w:p>
    <w:p w14:paraId="3F17C5BC" w14:textId="1B0946F5" w:rsidR="009A5459" w:rsidRDefault="009A5459" w:rsidP="00F525CB">
      <w:pPr>
        <w:spacing w:after="0" w:line="340" w:lineRule="exact"/>
        <w:jc w:val="both"/>
        <w:rPr>
          <w:rFonts w:ascii="Trebuchet MS" w:hAnsi="Trebuchet MS"/>
          <w:b/>
          <w:i/>
          <w:sz w:val="20"/>
          <w:szCs w:val="20"/>
        </w:rPr>
      </w:pPr>
    </w:p>
    <w:p w14:paraId="4DF3E405" w14:textId="2F6BA5EA" w:rsidR="009A5459" w:rsidRDefault="009A5459" w:rsidP="00F525CB">
      <w:pPr>
        <w:spacing w:after="0" w:line="340" w:lineRule="exact"/>
        <w:jc w:val="both"/>
        <w:rPr>
          <w:rFonts w:ascii="Trebuchet MS" w:hAnsi="Trebuchet MS"/>
          <w:b/>
          <w:i/>
          <w:sz w:val="20"/>
          <w:szCs w:val="20"/>
        </w:rPr>
      </w:pPr>
    </w:p>
    <w:p w14:paraId="4FC8C2F8" w14:textId="459FAF61" w:rsidR="009A5459" w:rsidRDefault="009A5459" w:rsidP="00F525CB">
      <w:pPr>
        <w:spacing w:after="0" w:line="340" w:lineRule="exact"/>
        <w:jc w:val="both"/>
        <w:rPr>
          <w:rFonts w:ascii="Trebuchet MS" w:hAnsi="Trebuchet MS"/>
          <w:b/>
          <w:i/>
          <w:sz w:val="20"/>
          <w:szCs w:val="20"/>
        </w:rPr>
      </w:pPr>
    </w:p>
    <w:p w14:paraId="1A180943" w14:textId="7C4CF175" w:rsidR="009A5459" w:rsidRDefault="009A5459" w:rsidP="00F525CB">
      <w:pPr>
        <w:spacing w:after="0" w:line="340" w:lineRule="exact"/>
        <w:jc w:val="both"/>
        <w:rPr>
          <w:rFonts w:ascii="Trebuchet MS" w:hAnsi="Trebuchet MS"/>
          <w:b/>
          <w:i/>
          <w:sz w:val="20"/>
          <w:szCs w:val="20"/>
        </w:rPr>
      </w:pPr>
    </w:p>
    <w:p w14:paraId="2ED82033" w14:textId="422ECA3F" w:rsidR="009A5459" w:rsidRDefault="009A5459" w:rsidP="00F525CB">
      <w:pPr>
        <w:spacing w:after="0" w:line="340" w:lineRule="exact"/>
        <w:jc w:val="both"/>
        <w:rPr>
          <w:rFonts w:ascii="Trebuchet MS" w:hAnsi="Trebuchet MS"/>
          <w:b/>
          <w:i/>
          <w:sz w:val="20"/>
          <w:szCs w:val="20"/>
        </w:rPr>
      </w:pPr>
    </w:p>
    <w:p w14:paraId="1811B0ED" w14:textId="4D37A7CC" w:rsidR="009A5459" w:rsidRDefault="009A5459" w:rsidP="00F525CB">
      <w:pPr>
        <w:spacing w:after="0" w:line="340" w:lineRule="exact"/>
        <w:jc w:val="both"/>
        <w:rPr>
          <w:rFonts w:ascii="Trebuchet MS" w:hAnsi="Trebuchet MS"/>
          <w:b/>
          <w:i/>
          <w:sz w:val="20"/>
          <w:szCs w:val="20"/>
        </w:rPr>
      </w:pPr>
    </w:p>
    <w:p w14:paraId="6B2D2568" w14:textId="71A3B195" w:rsidR="009A5459" w:rsidRDefault="009A5459" w:rsidP="00F525CB">
      <w:pPr>
        <w:spacing w:after="0" w:line="340" w:lineRule="exact"/>
        <w:jc w:val="both"/>
        <w:rPr>
          <w:rFonts w:ascii="Trebuchet MS" w:hAnsi="Trebuchet MS"/>
          <w:b/>
          <w:i/>
          <w:sz w:val="20"/>
          <w:szCs w:val="20"/>
        </w:rPr>
      </w:pPr>
    </w:p>
    <w:p w14:paraId="2FE0A24E" w14:textId="41221EF4" w:rsidR="009A5459" w:rsidRDefault="009A5459" w:rsidP="00F525CB">
      <w:pPr>
        <w:spacing w:after="0" w:line="340" w:lineRule="exact"/>
        <w:jc w:val="both"/>
        <w:rPr>
          <w:rFonts w:ascii="Trebuchet MS" w:hAnsi="Trebuchet MS"/>
          <w:b/>
          <w:i/>
          <w:sz w:val="20"/>
          <w:szCs w:val="20"/>
        </w:rPr>
      </w:pPr>
    </w:p>
    <w:p w14:paraId="550A5A38" w14:textId="1CDCB4DC" w:rsidR="009A5459" w:rsidRDefault="009A5459" w:rsidP="00F525CB">
      <w:pPr>
        <w:spacing w:after="0" w:line="340" w:lineRule="exact"/>
        <w:jc w:val="both"/>
        <w:rPr>
          <w:rFonts w:ascii="Trebuchet MS" w:hAnsi="Trebuchet MS"/>
          <w:b/>
          <w:i/>
          <w:sz w:val="20"/>
          <w:szCs w:val="20"/>
        </w:rPr>
      </w:pPr>
    </w:p>
    <w:p w14:paraId="5A1316D0" w14:textId="7216B5D2" w:rsidR="009A5459" w:rsidRDefault="009A5459" w:rsidP="00F525CB">
      <w:pPr>
        <w:spacing w:after="0" w:line="340" w:lineRule="exact"/>
        <w:jc w:val="both"/>
        <w:rPr>
          <w:rFonts w:ascii="Trebuchet MS" w:hAnsi="Trebuchet MS"/>
          <w:b/>
          <w:i/>
          <w:sz w:val="20"/>
          <w:szCs w:val="20"/>
        </w:rPr>
      </w:pPr>
    </w:p>
    <w:p w14:paraId="6C4A372B" w14:textId="7DDACC73" w:rsidR="009A5459" w:rsidRDefault="009A5459" w:rsidP="00F525CB">
      <w:pPr>
        <w:spacing w:after="0" w:line="340" w:lineRule="exact"/>
        <w:jc w:val="both"/>
        <w:rPr>
          <w:rFonts w:ascii="Trebuchet MS" w:hAnsi="Trebuchet MS"/>
          <w:b/>
          <w:i/>
          <w:sz w:val="20"/>
          <w:szCs w:val="20"/>
        </w:rPr>
      </w:pPr>
    </w:p>
    <w:p w14:paraId="4DE24E04" w14:textId="0765AF24" w:rsidR="009A5459" w:rsidRDefault="009A5459" w:rsidP="00F525CB">
      <w:pPr>
        <w:spacing w:after="0" w:line="340" w:lineRule="exact"/>
        <w:jc w:val="both"/>
        <w:rPr>
          <w:rFonts w:ascii="Trebuchet MS" w:hAnsi="Trebuchet MS"/>
          <w:b/>
          <w:i/>
          <w:sz w:val="20"/>
          <w:szCs w:val="20"/>
        </w:rPr>
      </w:pPr>
    </w:p>
    <w:p w14:paraId="62FCAEED" w14:textId="311CAA36" w:rsidR="009A5459" w:rsidRDefault="009A5459" w:rsidP="00F525CB">
      <w:pPr>
        <w:spacing w:after="0" w:line="340" w:lineRule="exact"/>
        <w:jc w:val="both"/>
        <w:rPr>
          <w:rFonts w:ascii="Trebuchet MS" w:hAnsi="Trebuchet MS"/>
          <w:b/>
          <w:i/>
          <w:sz w:val="20"/>
          <w:szCs w:val="20"/>
        </w:rPr>
      </w:pPr>
    </w:p>
    <w:p w14:paraId="33BAB82E" w14:textId="57F1B033" w:rsidR="009A5459" w:rsidRDefault="009A5459" w:rsidP="00F525CB">
      <w:pPr>
        <w:spacing w:after="0" w:line="340" w:lineRule="exact"/>
        <w:jc w:val="both"/>
        <w:rPr>
          <w:rFonts w:ascii="Trebuchet MS" w:hAnsi="Trebuchet MS"/>
          <w:b/>
          <w:i/>
          <w:sz w:val="20"/>
          <w:szCs w:val="20"/>
        </w:rPr>
      </w:pPr>
    </w:p>
    <w:p w14:paraId="6E018A89" w14:textId="77777777" w:rsidR="009A5459" w:rsidRDefault="009A5459" w:rsidP="00F525CB">
      <w:pPr>
        <w:spacing w:after="0" w:line="340" w:lineRule="exact"/>
        <w:jc w:val="both"/>
        <w:rPr>
          <w:rFonts w:ascii="Trebuchet MS" w:hAnsi="Trebuchet MS"/>
          <w:b/>
          <w:i/>
          <w:sz w:val="20"/>
          <w:szCs w:val="20"/>
        </w:rPr>
      </w:pPr>
    </w:p>
    <w:p w14:paraId="14A548B7" w14:textId="77777777" w:rsidR="00BE772C" w:rsidRDefault="00BE772C" w:rsidP="00F525CB">
      <w:pPr>
        <w:spacing w:after="0" w:line="340" w:lineRule="exact"/>
        <w:jc w:val="both"/>
        <w:rPr>
          <w:rFonts w:ascii="Trebuchet MS" w:hAnsi="Trebuchet MS"/>
          <w:b/>
          <w:i/>
          <w:sz w:val="20"/>
          <w:szCs w:val="20"/>
        </w:rPr>
      </w:pPr>
    </w:p>
    <w:p w14:paraId="7600C2BC" w14:textId="29ED6E18" w:rsidR="00F525CB" w:rsidRDefault="00F525CB" w:rsidP="00F525CB">
      <w:pPr>
        <w:spacing w:after="0" w:line="340" w:lineRule="exact"/>
        <w:jc w:val="both"/>
        <w:rPr>
          <w:rFonts w:ascii="Trebuchet MS" w:hAnsi="Trebuchet MS"/>
          <w:b/>
          <w:i/>
          <w:sz w:val="20"/>
          <w:szCs w:val="20"/>
        </w:rPr>
      </w:pPr>
      <w:r w:rsidRPr="00F972AC">
        <w:rPr>
          <w:rFonts w:ascii="Trebuchet MS" w:hAnsi="Trebuchet MS"/>
          <w:b/>
          <w:i/>
          <w:sz w:val="20"/>
          <w:szCs w:val="20"/>
        </w:rPr>
        <w:lastRenderedPageBreak/>
        <w:t xml:space="preserve">Resultater– </w:t>
      </w:r>
      <w:r>
        <w:rPr>
          <w:rFonts w:ascii="Trebuchet MS" w:hAnsi="Trebuchet MS"/>
          <w:b/>
          <w:i/>
          <w:sz w:val="20"/>
          <w:szCs w:val="20"/>
        </w:rPr>
        <w:t xml:space="preserve">Grønlands </w:t>
      </w:r>
      <w:r w:rsidRPr="00F972AC">
        <w:rPr>
          <w:rFonts w:ascii="Trebuchet MS" w:hAnsi="Trebuchet MS"/>
          <w:b/>
          <w:i/>
          <w:sz w:val="20"/>
          <w:szCs w:val="20"/>
        </w:rPr>
        <w:t xml:space="preserve">Politi </w:t>
      </w:r>
    </w:p>
    <w:p w14:paraId="163BA11B" w14:textId="2C772919" w:rsidR="00F525CB" w:rsidRDefault="00F525CB" w:rsidP="00F525CB">
      <w:pPr>
        <w:spacing w:after="0" w:line="340" w:lineRule="exact"/>
        <w:jc w:val="both"/>
        <w:rPr>
          <w:rFonts w:ascii="Trebuchet MS" w:hAnsi="Trebuchet MS"/>
          <w:sz w:val="20"/>
          <w:szCs w:val="20"/>
        </w:rPr>
      </w:pPr>
      <w:r>
        <w:rPr>
          <w:rFonts w:ascii="Trebuchet MS" w:hAnsi="Trebuchet MS"/>
          <w:sz w:val="20"/>
          <w:szCs w:val="20"/>
        </w:rPr>
        <w:t xml:space="preserve">Reglerne om iværksættelse af tilbageholdelse i isolation i den grønlandske retsplejelov svarer til de danske regler om varetægtsfængsling i isolation. </w:t>
      </w:r>
    </w:p>
    <w:p w14:paraId="08A05790" w14:textId="6AE91184" w:rsidR="00F525CB" w:rsidRDefault="00F525CB" w:rsidP="00F525CB">
      <w:pPr>
        <w:spacing w:after="0" w:line="340" w:lineRule="exact"/>
        <w:jc w:val="both"/>
        <w:rPr>
          <w:rFonts w:ascii="Trebuchet MS" w:hAnsi="Trebuchet MS"/>
          <w:sz w:val="20"/>
          <w:szCs w:val="20"/>
        </w:rPr>
      </w:pPr>
    </w:p>
    <w:p w14:paraId="0A51DBC2" w14:textId="4740394E" w:rsidR="0098336B" w:rsidRDefault="0098336B" w:rsidP="00F525CB">
      <w:pPr>
        <w:spacing w:after="0" w:line="340" w:lineRule="exact"/>
        <w:jc w:val="both"/>
        <w:rPr>
          <w:rFonts w:ascii="Trebuchet MS" w:hAnsi="Trebuchet MS"/>
          <w:sz w:val="20"/>
          <w:szCs w:val="20"/>
        </w:rPr>
      </w:pPr>
      <w:r>
        <w:rPr>
          <w:rFonts w:ascii="Trebuchet MS" w:hAnsi="Trebuchet MS"/>
          <w:sz w:val="20"/>
          <w:szCs w:val="20"/>
        </w:rPr>
        <w:t xml:space="preserve">Grønlands </w:t>
      </w:r>
      <w:r w:rsidRPr="0098336B">
        <w:rPr>
          <w:rFonts w:ascii="Trebuchet MS" w:hAnsi="Trebuchet MS"/>
          <w:sz w:val="20"/>
          <w:szCs w:val="20"/>
        </w:rPr>
        <w:t>Politi indgår i denne statistik for første gang, og det er derfor endnu ikke muligt at vise udviklingen i varetægtsfængslinger</w:t>
      </w:r>
      <w:r>
        <w:rPr>
          <w:rFonts w:ascii="Trebuchet MS" w:hAnsi="Trebuchet MS"/>
          <w:sz w:val="20"/>
          <w:szCs w:val="20"/>
        </w:rPr>
        <w:t xml:space="preserve"> i isolation</w:t>
      </w:r>
      <w:r w:rsidRPr="0098336B">
        <w:rPr>
          <w:rFonts w:ascii="Trebuchet MS" w:hAnsi="Trebuchet MS"/>
          <w:sz w:val="20"/>
          <w:szCs w:val="20"/>
        </w:rPr>
        <w:t>.</w:t>
      </w:r>
    </w:p>
    <w:p w14:paraId="61B03530" w14:textId="77777777" w:rsidR="0098336B" w:rsidRDefault="0098336B" w:rsidP="00F525CB">
      <w:pPr>
        <w:spacing w:after="0" w:line="340" w:lineRule="exact"/>
        <w:jc w:val="both"/>
        <w:rPr>
          <w:rFonts w:ascii="Trebuchet MS" w:hAnsi="Trebuchet MS"/>
          <w:sz w:val="20"/>
          <w:szCs w:val="20"/>
        </w:rPr>
      </w:pPr>
    </w:p>
    <w:p w14:paraId="7D147AD4" w14:textId="15CB12D5" w:rsidR="00F525CB" w:rsidRDefault="00F525CB" w:rsidP="00F525CB">
      <w:pPr>
        <w:spacing w:after="0" w:line="340" w:lineRule="exact"/>
        <w:jc w:val="both"/>
        <w:rPr>
          <w:rFonts w:ascii="Trebuchet MS" w:hAnsi="Trebuchet MS"/>
          <w:sz w:val="20"/>
          <w:szCs w:val="20"/>
        </w:rPr>
      </w:pPr>
      <w:r>
        <w:rPr>
          <w:rFonts w:ascii="Trebuchet MS" w:hAnsi="Trebuchet MS"/>
          <w:sz w:val="20"/>
          <w:szCs w:val="20"/>
        </w:rPr>
        <w:t>Grønlands Politi anvendte ikke tilbageholdelse i isolation i 2021.</w:t>
      </w:r>
    </w:p>
    <w:p w14:paraId="50BAAB09" w14:textId="77777777" w:rsidR="00106EBD" w:rsidRDefault="00106EBD" w:rsidP="00F972AC">
      <w:pPr>
        <w:spacing w:after="0" w:line="340" w:lineRule="exact"/>
        <w:jc w:val="both"/>
        <w:rPr>
          <w:rFonts w:ascii="Trebuchet MS" w:hAnsi="Trebuchet MS"/>
          <w:sz w:val="20"/>
          <w:szCs w:val="20"/>
        </w:rPr>
      </w:pPr>
    </w:p>
    <w:p w14:paraId="24404D9D" w14:textId="518C8029" w:rsidR="003B5767" w:rsidRPr="009A5459" w:rsidRDefault="003B5767" w:rsidP="00F972AC">
      <w:pPr>
        <w:spacing w:after="0" w:line="340" w:lineRule="exact"/>
        <w:jc w:val="both"/>
        <w:rPr>
          <w:rFonts w:ascii="Trebuchet MS" w:hAnsi="Trebuchet MS"/>
          <w:b/>
          <w:i/>
          <w:sz w:val="20"/>
          <w:szCs w:val="20"/>
        </w:rPr>
      </w:pPr>
    </w:p>
    <w:p w14:paraId="51EE559A" w14:textId="161D82A2" w:rsidR="00702556" w:rsidRDefault="009A5459" w:rsidP="008A458C">
      <w:pPr>
        <w:spacing w:after="0" w:line="340" w:lineRule="exact"/>
        <w:jc w:val="both"/>
        <w:rPr>
          <w:rFonts w:ascii="Trebuchet MS" w:hAnsi="Trebuchet MS"/>
          <w:sz w:val="24"/>
          <w:szCs w:val="20"/>
        </w:rPr>
      </w:pPr>
      <w:r w:rsidRPr="009A5459">
        <w:rPr>
          <w:rFonts w:ascii="Trebuchet MS" w:hAnsi="Trebuchet MS"/>
          <w:b/>
          <w:i/>
          <w:noProof/>
          <w:sz w:val="20"/>
          <w:szCs w:val="20"/>
          <w:lang w:eastAsia="da-DK"/>
        </w:rPr>
        <mc:AlternateContent>
          <mc:Choice Requires="wps">
            <w:drawing>
              <wp:anchor distT="45720" distB="45720" distL="114300" distR="114300" simplePos="0" relativeHeight="251673600" behindDoc="0" locked="0" layoutInCell="1" allowOverlap="1" wp14:anchorId="03B26974" wp14:editId="4CC39CB3">
                <wp:simplePos x="0" y="0"/>
                <wp:positionH relativeFrom="margin">
                  <wp:posOffset>22860</wp:posOffset>
                </wp:positionH>
                <wp:positionV relativeFrom="paragraph">
                  <wp:posOffset>438785</wp:posOffset>
                </wp:positionV>
                <wp:extent cx="5114925" cy="2828925"/>
                <wp:effectExtent l="0" t="0" r="28575" b="2857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28925"/>
                        </a:xfrm>
                        <a:prstGeom prst="rect">
                          <a:avLst/>
                        </a:prstGeom>
                        <a:solidFill>
                          <a:srgbClr val="E8E7F5"/>
                        </a:solidFill>
                        <a:ln w="9525">
                          <a:solidFill>
                            <a:srgbClr val="E8E7F5"/>
                          </a:solidFill>
                          <a:miter lim="800000"/>
                          <a:headEnd/>
                          <a:tailEnd/>
                        </a:ln>
                      </wps:spPr>
                      <wps:txbx>
                        <w:txbxContent>
                          <w:p w14:paraId="2BAB7042" w14:textId="6357727D" w:rsidR="009A5459" w:rsidRPr="00F972AC" w:rsidRDefault="009A5459" w:rsidP="00EC0FF4">
                            <w:pPr>
                              <w:spacing w:after="0" w:line="340" w:lineRule="exact"/>
                              <w:rPr>
                                <w:rFonts w:ascii="Trebuchet MS" w:hAnsi="Trebuchet MS"/>
                                <w:b/>
                                <w:sz w:val="16"/>
                                <w:szCs w:val="16"/>
                              </w:rPr>
                            </w:pPr>
                            <w:r w:rsidRPr="00F972AC">
                              <w:rPr>
                                <w:rFonts w:ascii="Trebuchet MS" w:hAnsi="Trebuchet MS"/>
                                <w:b/>
                                <w:sz w:val="16"/>
                                <w:szCs w:val="16"/>
                              </w:rPr>
                              <w:t>Metode og datagrundlag</w:t>
                            </w:r>
                            <w:r>
                              <w:rPr>
                                <w:rFonts w:ascii="Trebuchet MS" w:hAnsi="Trebuchet MS"/>
                                <w:b/>
                                <w:sz w:val="16"/>
                                <w:szCs w:val="16"/>
                              </w:rPr>
                              <w:t xml:space="preserve"> </w:t>
                            </w:r>
                            <w:r w:rsidR="005843C5">
                              <w:rPr>
                                <w:rFonts w:ascii="Trebuchet MS" w:hAnsi="Trebuchet MS"/>
                                <w:b/>
                                <w:sz w:val="16"/>
                                <w:szCs w:val="16"/>
                              </w:rPr>
                              <w:t xml:space="preserve">- </w:t>
                            </w:r>
                            <w:r>
                              <w:rPr>
                                <w:rFonts w:ascii="Trebuchet MS" w:hAnsi="Trebuchet MS"/>
                                <w:b/>
                                <w:sz w:val="16"/>
                                <w:szCs w:val="16"/>
                              </w:rPr>
                              <w:t>Grønlands</w:t>
                            </w:r>
                            <w:r w:rsidRPr="00F972AC">
                              <w:rPr>
                                <w:rFonts w:ascii="Trebuchet MS" w:hAnsi="Trebuchet MS"/>
                                <w:b/>
                                <w:sz w:val="16"/>
                                <w:szCs w:val="16"/>
                              </w:rPr>
                              <w:t xml:space="preserve"> Politi</w:t>
                            </w:r>
                          </w:p>
                          <w:p w14:paraId="21220CC7" w14:textId="77777777" w:rsidR="00EC0FF4" w:rsidRDefault="009A5459" w:rsidP="00EC0FF4">
                            <w:pPr>
                              <w:spacing w:after="0" w:line="340" w:lineRule="exact"/>
                              <w:ind w:right="-273"/>
                              <w:rPr>
                                <w:rFonts w:ascii="Trebuchet MS" w:hAnsi="Trebuchet MS"/>
                                <w:sz w:val="16"/>
                                <w:szCs w:val="16"/>
                              </w:rPr>
                            </w:pPr>
                            <w:r w:rsidRPr="00F972AC">
                              <w:rPr>
                                <w:rFonts w:ascii="Trebuchet MS" w:hAnsi="Trebuchet MS"/>
                                <w:sz w:val="16"/>
                                <w:szCs w:val="16"/>
                              </w:rPr>
                              <w:t xml:space="preserve">Det skal samlet set bemærkes, at det begrænsede antal sager, hvor </w:t>
                            </w:r>
                            <w:r>
                              <w:rPr>
                                <w:rFonts w:ascii="Trebuchet MS" w:hAnsi="Trebuchet MS"/>
                                <w:sz w:val="16"/>
                                <w:szCs w:val="16"/>
                              </w:rPr>
                              <w:t>tilbageholdelse</w:t>
                            </w:r>
                            <w:r w:rsidRPr="00F972AC">
                              <w:rPr>
                                <w:rFonts w:ascii="Trebuchet MS" w:hAnsi="Trebuchet MS"/>
                                <w:sz w:val="16"/>
                                <w:szCs w:val="16"/>
                              </w:rPr>
                              <w:t xml:space="preserve"> i isolation anvendes, indebærer, at blot enkelte større sager med et antal sigtede, der </w:t>
                            </w:r>
                            <w:r>
                              <w:rPr>
                                <w:rFonts w:ascii="Trebuchet MS" w:hAnsi="Trebuchet MS"/>
                                <w:sz w:val="16"/>
                                <w:szCs w:val="16"/>
                              </w:rPr>
                              <w:t>tilbageholdes</w:t>
                            </w:r>
                            <w:r w:rsidRPr="00F972AC">
                              <w:rPr>
                                <w:rFonts w:ascii="Trebuchet MS" w:hAnsi="Trebuchet MS"/>
                                <w:sz w:val="16"/>
                                <w:szCs w:val="16"/>
                              </w:rPr>
                              <w:t xml:space="preserve"> i isolation, vil kunne have </w:t>
                            </w:r>
                          </w:p>
                          <w:p w14:paraId="6AFE5576" w14:textId="1B40D46D" w:rsidR="009A5459" w:rsidRPr="00F972AC" w:rsidRDefault="009A5459" w:rsidP="00EC0FF4">
                            <w:pPr>
                              <w:spacing w:after="0" w:line="340" w:lineRule="exact"/>
                              <w:ind w:right="-273"/>
                              <w:rPr>
                                <w:rFonts w:ascii="Trebuchet MS" w:hAnsi="Trebuchet MS"/>
                                <w:sz w:val="16"/>
                                <w:szCs w:val="16"/>
                              </w:rPr>
                            </w:pPr>
                            <w:r w:rsidRPr="00F972AC">
                              <w:rPr>
                                <w:rFonts w:ascii="Trebuchet MS" w:hAnsi="Trebuchet MS"/>
                                <w:sz w:val="16"/>
                                <w:szCs w:val="16"/>
                              </w:rPr>
                              <w:t xml:space="preserve">en mærkbar betydning for udviklingen i det samlede antal </w:t>
                            </w:r>
                            <w:r>
                              <w:rPr>
                                <w:rFonts w:ascii="Trebuchet MS" w:hAnsi="Trebuchet MS"/>
                                <w:sz w:val="16"/>
                                <w:szCs w:val="16"/>
                              </w:rPr>
                              <w:t>tilbageholdelser</w:t>
                            </w:r>
                            <w:r w:rsidRPr="00F972AC">
                              <w:rPr>
                                <w:rFonts w:ascii="Trebuchet MS" w:hAnsi="Trebuchet MS"/>
                                <w:sz w:val="16"/>
                                <w:szCs w:val="16"/>
                              </w:rPr>
                              <w:t xml:space="preserve"> og eventuelt for den gennemsnitlige varighed. Opgørelsesmetoden er baseret på antal </w:t>
                            </w:r>
                            <w:r>
                              <w:rPr>
                                <w:rFonts w:ascii="Trebuchet MS" w:hAnsi="Trebuchet MS"/>
                                <w:sz w:val="16"/>
                                <w:szCs w:val="16"/>
                              </w:rPr>
                              <w:t>tilbageholdelser</w:t>
                            </w:r>
                            <w:r w:rsidRPr="00F972AC">
                              <w:rPr>
                                <w:rFonts w:ascii="Trebuchet MS" w:hAnsi="Trebuchet MS"/>
                                <w:sz w:val="16"/>
                                <w:szCs w:val="16"/>
                              </w:rPr>
                              <w:t xml:space="preserve"> og ikke antal personer. </w:t>
                            </w:r>
                          </w:p>
                          <w:p w14:paraId="3A2186A1" w14:textId="77777777" w:rsidR="009A5459" w:rsidRPr="00F972AC" w:rsidRDefault="009A5459" w:rsidP="00EC0FF4">
                            <w:pPr>
                              <w:spacing w:after="0" w:line="340" w:lineRule="exact"/>
                              <w:rPr>
                                <w:rFonts w:ascii="Trebuchet MS" w:hAnsi="Trebuchet MS"/>
                                <w:sz w:val="16"/>
                                <w:szCs w:val="16"/>
                              </w:rPr>
                            </w:pPr>
                          </w:p>
                          <w:p w14:paraId="3336A495" w14:textId="1F6B460D" w:rsidR="009A5459" w:rsidRDefault="009A5459" w:rsidP="00EC0FF4">
                            <w:pPr>
                              <w:spacing w:after="0" w:line="340" w:lineRule="exact"/>
                              <w:rPr>
                                <w:rFonts w:ascii="Trebuchet MS" w:hAnsi="Trebuchet MS"/>
                                <w:sz w:val="16"/>
                                <w:szCs w:val="16"/>
                              </w:rPr>
                            </w:pPr>
                            <w:r w:rsidRPr="00F972AC">
                              <w:rPr>
                                <w:rFonts w:ascii="Trebuchet MS" w:hAnsi="Trebuchet MS"/>
                                <w:sz w:val="16"/>
                                <w:szCs w:val="16"/>
                              </w:rPr>
                              <w:t xml:space="preserve">Redegørelsen bygger på </w:t>
                            </w:r>
                            <w:r>
                              <w:rPr>
                                <w:rFonts w:ascii="Trebuchet MS" w:hAnsi="Trebuchet MS"/>
                                <w:sz w:val="16"/>
                                <w:szCs w:val="16"/>
                              </w:rPr>
                              <w:t xml:space="preserve">Grønlands Politis indberetning </w:t>
                            </w:r>
                            <w:r w:rsidR="003E2250" w:rsidRPr="00F972AC">
                              <w:rPr>
                                <w:rFonts w:ascii="Trebuchet MS" w:hAnsi="Trebuchet MS"/>
                                <w:sz w:val="16"/>
                                <w:szCs w:val="16"/>
                              </w:rPr>
                              <w:t xml:space="preserve">om </w:t>
                            </w:r>
                            <w:r w:rsidR="003E2250">
                              <w:rPr>
                                <w:rFonts w:ascii="Trebuchet MS" w:hAnsi="Trebuchet MS"/>
                                <w:sz w:val="16"/>
                                <w:szCs w:val="16"/>
                              </w:rPr>
                              <w:t xml:space="preserve">tilbageholdelser i </w:t>
                            </w:r>
                            <w:r w:rsidR="003E2250" w:rsidRPr="00F972AC">
                              <w:rPr>
                                <w:rFonts w:ascii="Trebuchet MS" w:hAnsi="Trebuchet MS"/>
                                <w:sz w:val="16"/>
                                <w:szCs w:val="16"/>
                              </w:rPr>
                              <w:t>isolation</w:t>
                            </w:r>
                            <w:r w:rsidR="003E2250">
                              <w:rPr>
                                <w:rFonts w:ascii="Trebuchet MS" w:hAnsi="Trebuchet MS"/>
                                <w:sz w:val="16"/>
                                <w:szCs w:val="16"/>
                              </w:rPr>
                              <w:t xml:space="preserve"> p</w:t>
                            </w:r>
                            <w:r>
                              <w:rPr>
                                <w:rFonts w:ascii="Trebuchet MS" w:hAnsi="Trebuchet MS"/>
                                <w:sz w:val="16"/>
                                <w:szCs w:val="16"/>
                              </w:rPr>
                              <w:t>åbegyndt i 202</w:t>
                            </w:r>
                            <w:r w:rsidR="003E2250">
                              <w:rPr>
                                <w:rFonts w:ascii="Trebuchet MS" w:hAnsi="Trebuchet MS"/>
                                <w:sz w:val="16"/>
                                <w:szCs w:val="16"/>
                              </w:rPr>
                              <w:t>1</w:t>
                            </w:r>
                            <w:r>
                              <w:rPr>
                                <w:rFonts w:ascii="Trebuchet MS" w:hAnsi="Trebuchet MS"/>
                                <w:sz w:val="16"/>
                                <w:szCs w:val="16"/>
                              </w:rPr>
                              <w:t xml:space="preserve"> opgjort manuelt</w:t>
                            </w:r>
                            <w:r w:rsidRPr="00F972AC">
                              <w:rPr>
                                <w:rFonts w:ascii="Trebuchet MS" w:hAnsi="Trebuchet MS"/>
                                <w:sz w:val="16"/>
                                <w:szCs w:val="16"/>
                              </w:rPr>
                              <w:t xml:space="preserve">, da det ikke er muligt i </w:t>
                            </w:r>
                            <w:r w:rsidRPr="00F525CB">
                              <w:rPr>
                                <w:rFonts w:ascii="Trebuchet MS" w:hAnsi="Trebuchet MS"/>
                                <w:sz w:val="16"/>
                                <w:szCs w:val="16"/>
                              </w:rPr>
                              <w:t>Grønlands Politis journalsystem (</w:t>
                            </w:r>
                            <w:proofErr w:type="spellStart"/>
                            <w:r w:rsidRPr="00F525CB">
                              <w:rPr>
                                <w:rFonts w:ascii="Trebuchet MS" w:hAnsi="Trebuchet MS"/>
                                <w:sz w:val="16"/>
                                <w:szCs w:val="16"/>
                              </w:rPr>
                              <w:t>Avannarleq</w:t>
                            </w:r>
                            <w:proofErr w:type="spellEnd"/>
                            <w:r w:rsidRPr="00F525CB">
                              <w:rPr>
                                <w:rFonts w:ascii="Trebuchet MS" w:hAnsi="Trebuchet MS"/>
                                <w:sz w:val="16"/>
                                <w:szCs w:val="16"/>
                              </w:rPr>
                              <w:t xml:space="preserve">) </w:t>
                            </w:r>
                            <w:r w:rsidRPr="00F972AC">
                              <w:rPr>
                                <w:rFonts w:ascii="Trebuchet MS" w:hAnsi="Trebuchet MS"/>
                                <w:sz w:val="16"/>
                                <w:szCs w:val="16"/>
                              </w:rPr>
                              <w:t xml:space="preserve">at trække data om </w:t>
                            </w:r>
                            <w:r>
                              <w:rPr>
                                <w:rFonts w:ascii="Trebuchet MS" w:hAnsi="Trebuchet MS"/>
                                <w:sz w:val="16"/>
                                <w:szCs w:val="16"/>
                              </w:rPr>
                              <w:t>tilbageholdelser</w:t>
                            </w:r>
                            <w:r w:rsidRPr="00F972AC">
                              <w:rPr>
                                <w:rFonts w:ascii="Trebuchet MS" w:hAnsi="Trebuchet MS"/>
                                <w:sz w:val="16"/>
                                <w:szCs w:val="16"/>
                              </w:rPr>
                              <w:t xml:space="preserve"> i isolation.</w:t>
                            </w:r>
                            <w:r>
                              <w:rPr>
                                <w:rFonts w:ascii="Trebuchet MS" w:hAnsi="Trebuchet MS"/>
                                <w:sz w:val="16"/>
                                <w:szCs w:val="16"/>
                              </w:rPr>
                              <w:t xml:space="preserve"> </w:t>
                            </w:r>
                          </w:p>
                          <w:p w14:paraId="5254B6A7" w14:textId="77777777" w:rsidR="009A5459" w:rsidRPr="00F972AC" w:rsidRDefault="009A5459" w:rsidP="00EC0FF4">
                            <w:pPr>
                              <w:spacing w:after="0" w:line="340" w:lineRule="exact"/>
                              <w:rPr>
                                <w:rFonts w:ascii="Trebuchet MS" w:hAnsi="Trebuchet MS"/>
                                <w:sz w:val="16"/>
                                <w:szCs w:val="16"/>
                              </w:rPr>
                            </w:pPr>
                          </w:p>
                          <w:p w14:paraId="16F00C4C" w14:textId="77777777" w:rsidR="009A5459" w:rsidRPr="00F972AC" w:rsidRDefault="009A5459" w:rsidP="00EC0FF4">
                            <w:pPr>
                              <w:spacing w:after="0" w:line="340" w:lineRule="exact"/>
                              <w:rPr>
                                <w:rFonts w:ascii="Trebuchet MS" w:hAnsi="Trebuchet MS"/>
                                <w:color w:val="C00000"/>
                                <w:sz w:val="18"/>
                                <w:szCs w:val="18"/>
                              </w:rPr>
                            </w:pPr>
                            <w:r w:rsidRPr="00F972AC">
                              <w:rPr>
                                <w:rFonts w:ascii="Trebuchet MS" w:hAnsi="Trebuchet MS"/>
                                <w:sz w:val="16"/>
                                <w:szCs w:val="16"/>
                              </w:rPr>
                              <w:t xml:space="preserve">Data er således forbundet med en vis usikkerhed som følge af </w:t>
                            </w:r>
                            <w:r>
                              <w:rPr>
                                <w:rFonts w:ascii="Trebuchet MS" w:hAnsi="Trebuchet MS"/>
                                <w:sz w:val="16"/>
                                <w:szCs w:val="16"/>
                              </w:rPr>
                              <w:t>Grønlands</w:t>
                            </w:r>
                            <w:r w:rsidRPr="00F972AC">
                              <w:rPr>
                                <w:rFonts w:ascii="Trebuchet MS" w:hAnsi="Trebuchet MS"/>
                                <w:sz w:val="16"/>
                                <w:szCs w:val="16"/>
                              </w:rPr>
                              <w:t xml:space="preserve"> Politis eventuelt manglende eller ukorrekte manuelle registreringer. </w:t>
                            </w:r>
                            <w:bookmarkStart w:id="4" w:name="GEN_Underskriver"/>
                            <w:bookmarkStart w:id="5" w:name="GEN_UndeskriverTitel"/>
                            <w:bookmarkEnd w:id="4"/>
                            <w:bookmarkEnd w:id="5"/>
                          </w:p>
                          <w:p w14:paraId="12147B1B" w14:textId="77777777" w:rsidR="009A5459" w:rsidRDefault="009A5459" w:rsidP="00EC0FF4"/>
                          <w:p w14:paraId="7A6562DF" w14:textId="77777777" w:rsidR="00EC0FF4" w:rsidRDefault="00EC0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26974" id="_x0000_s1028" type="#_x0000_t202" style="position:absolute;left:0;text-align:left;margin-left:1.8pt;margin-top:34.55pt;width:402.75pt;height:22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" fillcolor="#e8e7f5" strokecolor="#e8e7f5">
                <v:textbox>
                  <w:txbxContent>
                    <w:p w14:paraId="2BAB7042" w14:textId="6357727D" w:rsidR="009A5459" w:rsidRPr="00F972AC" w:rsidRDefault="009A5459" w:rsidP="00EC0FF4">
                      <w:pPr>
                        <w:spacing w:after="0" w:line="340" w:lineRule="exact"/>
                        <w:rPr>
                          <w:rFonts w:ascii="Trebuchet MS" w:hAnsi="Trebuchet MS"/>
                          <w:b/>
                          <w:sz w:val="16"/>
                          <w:szCs w:val="16"/>
                        </w:rPr>
                      </w:pPr>
                      <w:r w:rsidRPr="00F972AC">
                        <w:rPr>
                          <w:rFonts w:ascii="Trebuchet MS" w:hAnsi="Trebuchet MS"/>
                          <w:b/>
                          <w:sz w:val="16"/>
                          <w:szCs w:val="16"/>
                        </w:rPr>
                        <w:t>Metode og datagrundlag</w:t>
                      </w:r>
                      <w:r>
                        <w:rPr>
                          <w:rFonts w:ascii="Trebuchet MS" w:hAnsi="Trebuchet MS"/>
                          <w:b/>
                          <w:sz w:val="16"/>
                          <w:szCs w:val="16"/>
                        </w:rPr>
                        <w:t xml:space="preserve"> </w:t>
                      </w:r>
                      <w:r w:rsidR="005843C5">
                        <w:rPr>
                          <w:rFonts w:ascii="Trebuchet MS" w:hAnsi="Trebuchet MS"/>
                          <w:b/>
                          <w:sz w:val="16"/>
                          <w:szCs w:val="16"/>
                        </w:rPr>
                        <w:t xml:space="preserve">- </w:t>
                      </w:r>
                      <w:r>
                        <w:rPr>
                          <w:rFonts w:ascii="Trebuchet MS" w:hAnsi="Trebuchet MS"/>
                          <w:b/>
                          <w:sz w:val="16"/>
                          <w:szCs w:val="16"/>
                        </w:rPr>
                        <w:t>Grønlands</w:t>
                      </w:r>
                      <w:r w:rsidRPr="00F972AC">
                        <w:rPr>
                          <w:rFonts w:ascii="Trebuchet MS" w:hAnsi="Trebuchet MS"/>
                          <w:b/>
                          <w:sz w:val="16"/>
                          <w:szCs w:val="16"/>
                        </w:rPr>
                        <w:t xml:space="preserve"> Politi</w:t>
                      </w:r>
                    </w:p>
                    <w:p w14:paraId="21220CC7" w14:textId="77777777" w:rsidR="00EC0FF4" w:rsidRDefault="009A5459" w:rsidP="00EC0FF4">
                      <w:pPr>
                        <w:spacing w:after="0" w:line="340" w:lineRule="exact"/>
                        <w:ind w:right="-273"/>
                        <w:rPr>
                          <w:rFonts w:ascii="Trebuchet MS" w:hAnsi="Trebuchet MS"/>
                          <w:sz w:val="16"/>
                          <w:szCs w:val="16"/>
                        </w:rPr>
                      </w:pPr>
                      <w:r w:rsidRPr="00F972AC">
                        <w:rPr>
                          <w:rFonts w:ascii="Trebuchet MS" w:hAnsi="Trebuchet MS"/>
                          <w:sz w:val="16"/>
                          <w:szCs w:val="16"/>
                        </w:rPr>
                        <w:t xml:space="preserve">Det skal samlet set bemærkes, at det begrænsede antal sager, hvor </w:t>
                      </w:r>
                      <w:r>
                        <w:rPr>
                          <w:rFonts w:ascii="Trebuchet MS" w:hAnsi="Trebuchet MS"/>
                          <w:sz w:val="16"/>
                          <w:szCs w:val="16"/>
                        </w:rPr>
                        <w:t>tilbageholdelse</w:t>
                      </w:r>
                      <w:r w:rsidRPr="00F972AC">
                        <w:rPr>
                          <w:rFonts w:ascii="Trebuchet MS" w:hAnsi="Trebuchet MS"/>
                          <w:sz w:val="16"/>
                          <w:szCs w:val="16"/>
                        </w:rPr>
                        <w:t xml:space="preserve"> i isolation anvendes, indebærer, at blot enkelte større sager med et antal sigtede, der </w:t>
                      </w:r>
                      <w:r>
                        <w:rPr>
                          <w:rFonts w:ascii="Trebuchet MS" w:hAnsi="Trebuchet MS"/>
                          <w:sz w:val="16"/>
                          <w:szCs w:val="16"/>
                        </w:rPr>
                        <w:t>tilbageholdes</w:t>
                      </w:r>
                      <w:r w:rsidRPr="00F972AC">
                        <w:rPr>
                          <w:rFonts w:ascii="Trebuchet MS" w:hAnsi="Trebuchet MS"/>
                          <w:sz w:val="16"/>
                          <w:szCs w:val="16"/>
                        </w:rPr>
                        <w:t xml:space="preserve"> i isolation, vil kunne have </w:t>
                      </w:r>
                    </w:p>
                    <w:p w14:paraId="6AFE5576" w14:textId="1B40D46D" w:rsidR="009A5459" w:rsidRPr="00F972AC" w:rsidRDefault="009A5459" w:rsidP="00EC0FF4">
                      <w:pPr>
                        <w:spacing w:after="0" w:line="340" w:lineRule="exact"/>
                        <w:ind w:right="-273"/>
                        <w:rPr>
                          <w:rFonts w:ascii="Trebuchet MS" w:hAnsi="Trebuchet MS"/>
                          <w:sz w:val="16"/>
                          <w:szCs w:val="16"/>
                        </w:rPr>
                      </w:pPr>
                      <w:r w:rsidRPr="00F972AC">
                        <w:rPr>
                          <w:rFonts w:ascii="Trebuchet MS" w:hAnsi="Trebuchet MS"/>
                          <w:sz w:val="16"/>
                          <w:szCs w:val="16"/>
                        </w:rPr>
                        <w:t xml:space="preserve">en mærkbar betydning for udviklingen i det samlede antal </w:t>
                      </w:r>
                      <w:r>
                        <w:rPr>
                          <w:rFonts w:ascii="Trebuchet MS" w:hAnsi="Trebuchet MS"/>
                          <w:sz w:val="16"/>
                          <w:szCs w:val="16"/>
                        </w:rPr>
                        <w:t>tilbageholdelser</w:t>
                      </w:r>
                      <w:r w:rsidRPr="00F972AC">
                        <w:rPr>
                          <w:rFonts w:ascii="Trebuchet MS" w:hAnsi="Trebuchet MS"/>
                          <w:sz w:val="16"/>
                          <w:szCs w:val="16"/>
                        </w:rPr>
                        <w:t xml:space="preserve"> og eventuelt for den gennemsnitlige varighed. Opgørelsesmetoden er baseret på antal </w:t>
                      </w:r>
                      <w:r>
                        <w:rPr>
                          <w:rFonts w:ascii="Trebuchet MS" w:hAnsi="Trebuchet MS"/>
                          <w:sz w:val="16"/>
                          <w:szCs w:val="16"/>
                        </w:rPr>
                        <w:t>tilbageholdelser</w:t>
                      </w:r>
                      <w:r w:rsidRPr="00F972AC">
                        <w:rPr>
                          <w:rFonts w:ascii="Trebuchet MS" w:hAnsi="Trebuchet MS"/>
                          <w:sz w:val="16"/>
                          <w:szCs w:val="16"/>
                        </w:rPr>
                        <w:t xml:space="preserve"> og ikke antal personer. </w:t>
                      </w:r>
                    </w:p>
                    <w:p w14:paraId="3A2186A1" w14:textId="77777777" w:rsidR="009A5459" w:rsidRPr="00F972AC" w:rsidRDefault="009A5459" w:rsidP="00EC0FF4">
                      <w:pPr>
                        <w:spacing w:after="0" w:line="340" w:lineRule="exact"/>
                        <w:rPr>
                          <w:rFonts w:ascii="Trebuchet MS" w:hAnsi="Trebuchet MS"/>
                          <w:sz w:val="16"/>
                          <w:szCs w:val="16"/>
                        </w:rPr>
                      </w:pPr>
                    </w:p>
                    <w:p w14:paraId="3336A495" w14:textId="1F6B460D" w:rsidR="009A5459" w:rsidRDefault="009A5459" w:rsidP="00EC0FF4">
                      <w:pPr>
                        <w:spacing w:after="0" w:line="340" w:lineRule="exact"/>
                        <w:rPr>
                          <w:rFonts w:ascii="Trebuchet MS" w:hAnsi="Trebuchet MS"/>
                          <w:sz w:val="16"/>
                          <w:szCs w:val="16"/>
                        </w:rPr>
                      </w:pPr>
                      <w:r w:rsidRPr="00F972AC">
                        <w:rPr>
                          <w:rFonts w:ascii="Trebuchet MS" w:hAnsi="Trebuchet MS"/>
                          <w:sz w:val="16"/>
                          <w:szCs w:val="16"/>
                        </w:rPr>
                        <w:t xml:space="preserve">Redegørelsen bygger på </w:t>
                      </w:r>
                      <w:r>
                        <w:rPr>
                          <w:rFonts w:ascii="Trebuchet MS" w:hAnsi="Trebuchet MS"/>
                          <w:sz w:val="16"/>
                          <w:szCs w:val="16"/>
                        </w:rPr>
                        <w:t xml:space="preserve">Grønlands Politis indberetning </w:t>
                      </w:r>
                      <w:r w:rsidR="003E2250" w:rsidRPr="00F972AC">
                        <w:rPr>
                          <w:rFonts w:ascii="Trebuchet MS" w:hAnsi="Trebuchet MS"/>
                          <w:sz w:val="16"/>
                          <w:szCs w:val="16"/>
                        </w:rPr>
                        <w:t xml:space="preserve">om </w:t>
                      </w:r>
                      <w:r w:rsidR="003E2250">
                        <w:rPr>
                          <w:rFonts w:ascii="Trebuchet MS" w:hAnsi="Trebuchet MS"/>
                          <w:sz w:val="16"/>
                          <w:szCs w:val="16"/>
                        </w:rPr>
                        <w:t xml:space="preserve">tilbageholdelser i </w:t>
                      </w:r>
                      <w:r w:rsidR="003E2250" w:rsidRPr="00F972AC">
                        <w:rPr>
                          <w:rFonts w:ascii="Trebuchet MS" w:hAnsi="Trebuchet MS"/>
                          <w:sz w:val="16"/>
                          <w:szCs w:val="16"/>
                        </w:rPr>
                        <w:t>isolation</w:t>
                      </w:r>
                      <w:r w:rsidR="003E2250">
                        <w:rPr>
                          <w:rFonts w:ascii="Trebuchet MS" w:hAnsi="Trebuchet MS"/>
                          <w:sz w:val="16"/>
                          <w:szCs w:val="16"/>
                        </w:rPr>
                        <w:t xml:space="preserve"> p</w:t>
                      </w:r>
                      <w:r>
                        <w:rPr>
                          <w:rFonts w:ascii="Trebuchet MS" w:hAnsi="Trebuchet MS"/>
                          <w:sz w:val="16"/>
                          <w:szCs w:val="16"/>
                        </w:rPr>
                        <w:t>åbegyndt i 202</w:t>
                      </w:r>
                      <w:r w:rsidR="003E2250">
                        <w:rPr>
                          <w:rFonts w:ascii="Trebuchet MS" w:hAnsi="Trebuchet MS"/>
                          <w:sz w:val="16"/>
                          <w:szCs w:val="16"/>
                        </w:rPr>
                        <w:t>1</w:t>
                      </w:r>
                      <w:r>
                        <w:rPr>
                          <w:rFonts w:ascii="Trebuchet MS" w:hAnsi="Trebuchet MS"/>
                          <w:sz w:val="16"/>
                          <w:szCs w:val="16"/>
                        </w:rPr>
                        <w:t xml:space="preserve"> opgjort manuelt</w:t>
                      </w:r>
                      <w:r w:rsidRPr="00F972AC">
                        <w:rPr>
                          <w:rFonts w:ascii="Trebuchet MS" w:hAnsi="Trebuchet MS"/>
                          <w:sz w:val="16"/>
                          <w:szCs w:val="16"/>
                        </w:rPr>
                        <w:t xml:space="preserve">, da det ikke er muligt i </w:t>
                      </w:r>
                      <w:r w:rsidRPr="00F525CB">
                        <w:rPr>
                          <w:rFonts w:ascii="Trebuchet MS" w:hAnsi="Trebuchet MS"/>
                          <w:sz w:val="16"/>
                          <w:szCs w:val="16"/>
                        </w:rPr>
                        <w:t>Grønlands Politis journalsystem (</w:t>
                      </w:r>
                      <w:proofErr w:type="spellStart"/>
                      <w:r w:rsidRPr="00F525CB">
                        <w:rPr>
                          <w:rFonts w:ascii="Trebuchet MS" w:hAnsi="Trebuchet MS"/>
                          <w:sz w:val="16"/>
                          <w:szCs w:val="16"/>
                        </w:rPr>
                        <w:t>Avannarleq</w:t>
                      </w:r>
                      <w:proofErr w:type="spellEnd"/>
                      <w:r w:rsidRPr="00F525CB">
                        <w:rPr>
                          <w:rFonts w:ascii="Trebuchet MS" w:hAnsi="Trebuchet MS"/>
                          <w:sz w:val="16"/>
                          <w:szCs w:val="16"/>
                        </w:rPr>
                        <w:t xml:space="preserve">) </w:t>
                      </w:r>
                      <w:r w:rsidRPr="00F972AC">
                        <w:rPr>
                          <w:rFonts w:ascii="Trebuchet MS" w:hAnsi="Trebuchet MS"/>
                          <w:sz w:val="16"/>
                          <w:szCs w:val="16"/>
                        </w:rPr>
                        <w:t xml:space="preserve">at trække data om </w:t>
                      </w:r>
                      <w:r>
                        <w:rPr>
                          <w:rFonts w:ascii="Trebuchet MS" w:hAnsi="Trebuchet MS"/>
                          <w:sz w:val="16"/>
                          <w:szCs w:val="16"/>
                        </w:rPr>
                        <w:t>tilbageholdelser</w:t>
                      </w:r>
                      <w:r w:rsidRPr="00F972AC">
                        <w:rPr>
                          <w:rFonts w:ascii="Trebuchet MS" w:hAnsi="Trebuchet MS"/>
                          <w:sz w:val="16"/>
                          <w:szCs w:val="16"/>
                        </w:rPr>
                        <w:t xml:space="preserve"> i isolation.</w:t>
                      </w:r>
                      <w:r>
                        <w:rPr>
                          <w:rFonts w:ascii="Trebuchet MS" w:hAnsi="Trebuchet MS"/>
                          <w:sz w:val="16"/>
                          <w:szCs w:val="16"/>
                        </w:rPr>
                        <w:t xml:space="preserve"> </w:t>
                      </w:r>
                    </w:p>
                    <w:p w14:paraId="5254B6A7" w14:textId="77777777" w:rsidR="009A5459" w:rsidRPr="00F972AC" w:rsidRDefault="009A5459" w:rsidP="00EC0FF4">
                      <w:pPr>
                        <w:spacing w:after="0" w:line="340" w:lineRule="exact"/>
                        <w:rPr>
                          <w:rFonts w:ascii="Trebuchet MS" w:hAnsi="Trebuchet MS"/>
                          <w:sz w:val="16"/>
                          <w:szCs w:val="16"/>
                        </w:rPr>
                      </w:pPr>
                    </w:p>
                    <w:p w14:paraId="16F00C4C" w14:textId="77777777" w:rsidR="009A5459" w:rsidRPr="00F972AC" w:rsidRDefault="009A5459" w:rsidP="00EC0FF4">
                      <w:pPr>
                        <w:spacing w:after="0" w:line="340" w:lineRule="exact"/>
                        <w:rPr>
                          <w:rFonts w:ascii="Trebuchet MS" w:hAnsi="Trebuchet MS"/>
                          <w:color w:val="C00000"/>
                          <w:sz w:val="18"/>
                          <w:szCs w:val="18"/>
                        </w:rPr>
                      </w:pPr>
                      <w:r w:rsidRPr="00F972AC">
                        <w:rPr>
                          <w:rFonts w:ascii="Trebuchet MS" w:hAnsi="Trebuchet MS"/>
                          <w:sz w:val="16"/>
                          <w:szCs w:val="16"/>
                        </w:rPr>
                        <w:t xml:space="preserve">Data er således forbundet med en vis usikkerhed som følge af </w:t>
                      </w:r>
                      <w:r>
                        <w:rPr>
                          <w:rFonts w:ascii="Trebuchet MS" w:hAnsi="Trebuchet MS"/>
                          <w:sz w:val="16"/>
                          <w:szCs w:val="16"/>
                        </w:rPr>
                        <w:t>Grønlands</w:t>
                      </w:r>
                      <w:r w:rsidRPr="00F972AC">
                        <w:rPr>
                          <w:rFonts w:ascii="Trebuchet MS" w:hAnsi="Trebuchet MS"/>
                          <w:sz w:val="16"/>
                          <w:szCs w:val="16"/>
                        </w:rPr>
                        <w:t xml:space="preserve"> Politis eventuelt manglende eller ukorrekte manuelle registreringer. </w:t>
                      </w:r>
                      <w:bookmarkStart w:id="6" w:name="GEN_Underskriver"/>
                      <w:bookmarkStart w:id="7" w:name="GEN_UndeskriverTitel"/>
                      <w:bookmarkEnd w:id="6"/>
                      <w:bookmarkEnd w:id="7"/>
                    </w:p>
                    <w:p w14:paraId="12147B1B" w14:textId="77777777" w:rsidR="009A5459" w:rsidRDefault="009A5459" w:rsidP="00EC0FF4"/>
                    <w:p w14:paraId="7A6562DF" w14:textId="77777777" w:rsidR="00EC0FF4" w:rsidRDefault="00EC0FF4"/>
                  </w:txbxContent>
                </v:textbox>
                <w10:wrap type="square" anchorx="margin"/>
              </v:shape>
            </w:pict>
          </mc:Fallback>
        </mc:AlternateContent>
      </w:r>
    </w:p>
    <w:p w14:paraId="3F56DF6B" w14:textId="77777777" w:rsidR="00607BEA" w:rsidRDefault="00607BEA" w:rsidP="008A458C">
      <w:pPr>
        <w:spacing w:after="0" w:line="340" w:lineRule="exact"/>
        <w:jc w:val="both"/>
        <w:rPr>
          <w:rFonts w:ascii="Trebuchet MS" w:hAnsi="Trebuchet MS"/>
          <w:sz w:val="24"/>
          <w:szCs w:val="20"/>
        </w:rPr>
      </w:pPr>
    </w:p>
    <w:p w14:paraId="4F279585" w14:textId="14B4654E" w:rsidR="001B4EE9" w:rsidRPr="001B4EE9" w:rsidRDefault="001B4EE9" w:rsidP="008A458C">
      <w:pPr>
        <w:spacing w:after="0" w:line="340" w:lineRule="exact"/>
        <w:jc w:val="both"/>
        <w:rPr>
          <w:rFonts w:ascii="Trebuchet MS" w:hAnsi="Trebuchet MS"/>
          <w:sz w:val="24"/>
          <w:szCs w:val="20"/>
        </w:rPr>
      </w:pPr>
    </w:p>
    <w:sectPr w:rsidR="001B4EE9" w:rsidRPr="001B4EE9" w:rsidSect="006D7A19">
      <w:footerReference w:type="default" r:id="rId9"/>
      <w:pgSz w:w="11906" w:h="16838"/>
      <w:pgMar w:top="1814" w:right="2835"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C7F3" w14:textId="77777777" w:rsidR="000A3530" w:rsidRDefault="000A3530">
      <w:pPr>
        <w:spacing w:after="0" w:line="240" w:lineRule="auto"/>
      </w:pPr>
      <w:r>
        <w:separator/>
      </w:r>
    </w:p>
  </w:endnote>
  <w:endnote w:type="continuationSeparator" w:id="0">
    <w:p w14:paraId="43F53A72" w14:textId="77777777" w:rsidR="000A3530" w:rsidRDefault="000A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9744"/>
      <w:docPartObj>
        <w:docPartGallery w:val="Page Numbers (Bottom of Page)"/>
        <w:docPartUnique/>
      </w:docPartObj>
    </w:sdtPr>
    <w:sdtEndPr/>
    <w:sdtContent>
      <w:p w14:paraId="42F1BA31" w14:textId="4E5CED7B" w:rsidR="006D7A19" w:rsidRDefault="006D7A19">
        <w:pPr>
          <w:pStyle w:val="Sidefod"/>
          <w:jc w:val="right"/>
        </w:pPr>
        <w:r w:rsidRPr="000E0B64">
          <w:rPr>
            <w:rFonts w:ascii="Trebuchet MS" w:hAnsi="Trebuchet MS"/>
            <w:sz w:val="16"/>
            <w:szCs w:val="16"/>
          </w:rPr>
          <w:fldChar w:fldCharType="begin"/>
        </w:r>
        <w:r w:rsidRPr="000E0B64">
          <w:rPr>
            <w:rFonts w:ascii="Trebuchet MS" w:hAnsi="Trebuchet MS"/>
            <w:sz w:val="16"/>
            <w:szCs w:val="16"/>
          </w:rPr>
          <w:instrText xml:space="preserve"> PAGE   \* MERGEFORMAT </w:instrText>
        </w:r>
        <w:r w:rsidRPr="000E0B64">
          <w:rPr>
            <w:rFonts w:ascii="Trebuchet MS" w:hAnsi="Trebuchet MS"/>
            <w:sz w:val="16"/>
            <w:szCs w:val="16"/>
          </w:rPr>
          <w:fldChar w:fldCharType="separate"/>
        </w:r>
        <w:r w:rsidR="008B2E75">
          <w:rPr>
            <w:rFonts w:ascii="Trebuchet MS" w:hAnsi="Trebuchet MS"/>
            <w:noProof/>
            <w:sz w:val="16"/>
            <w:szCs w:val="16"/>
          </w:rPr>
          <w:t>4</w:t>
        </w:r>
        <w:r w:rsidRPr="000E0B64">
          <w:rPr>
            <w:rFonts w:ascii="Trebuchet MS" w:hAnsi="Trebuchet MS"/>
            <w:sz w:val="16"/>
            <w:szCs w:val="16"/>
          </w:rPr>
          <w:fldChar w:fldCharType="end"/>
        </w:r>
      </w:p>
    </w:sdtContent>
  </w:sdt>
  <w:p w14:paraId="4E80C24A" w14:textId="77777777" w:rsidR="006D7A19" w:rsidRDefault="006D7A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D2D7" w14:textId="77777777" w:rsidR="000A3530" w:rsidRDefault="000A3530">
      <w:pPr>
        <w:spacing w:after="0" w:line="240" w:lineRule="auto"/>
      </w:pPr>
      <w:r>
        <w:separator/>
      </w:r>
    </w:p>
  </w:footnote>
  <w:footnote w:type="continuationSeparator" w:id="0">
    <w:p w14:paraId="4470D9FB" w14:textId="77777777" w:rsidR="000A3530" w:rsidRDefault="000A3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5"/>
    <w:multiLevelType w:val="hybridMultilevel"/>
    <w:tmpl w:val="116819B6"/>
    <w:lvl w:ilvl="0" w:tplc="17E883A2">
      <w:numFmt w:val="bullet"/>
      <w:lvlText w:val="-"/>
      <w:lvlJc w:val="left"/>
      <w:pPr>
        <w:ind w:left="720" w:hanging="360"/>
      </w:pPr>
      <w:rPr>
        <w:rFonts w:ascii="Trebuchet MS" w:eastAsiaTheme="minorHAnsi" w:hAnsi="Trebuchet MS" w:cstheme="minorBidi" w:hint="default"/>
      </w:rPr>
    </w:lvl>
    <w:lvl w:ilvl="1" w:tplc="6660FC9E" w:tentative="1">
      <w:start w:val="1"/>
      <w:numFmt w:val="bullet"/>
      <w:lvlText w:val="o"/>
      <w:lvlJc w:val="left"/>
      <w:pPr>
        <w:ind w:left="1440" w:hanging="360"/>
      </w:pPr>
      <w:rPr>
        <w:rFonts w:ascii="Courier New" w:hAnsi="Courier New" w:cs="Courier New" w:hint="default"/>
      </w:rPr>
    </w:lvl>
    <w:lvl w:ilvl="2" w:tplc="D40C526E" w:tentative="1">
      <w:start w:val="1"/>
      <w:numFmt w:val="bullet"/>
      <w:lvlText w:val=""/>
      <w:lvlJc w:val="left"/>
      <w:pPr>
        <w:ind w:left="2160" w:hanging="360"/>
      </w:pPr>
      <w:rPr>
        <w:rFonts w:ascii="Wingdings" w:hAnsi="Wingdings" w:hint="default"/>
      </w:rPr>
    </w:lvl>
    <w:lvl w:ilvl="3" w:tplc="C674C848" w:tentative="1">
      <w:start w:val="1"/>
      <w:numFmt w:val="bullet"/>
      <w:lvlText w:val=""/>
      <w:lvlJc w:val="left"/>
      <w:pPr>
        <w:ind w:left="2880" w:hanging="360"/>
      </w:pPr>
      <w:rPr>
        <w:rFonts w:ascii="Symbol" w:hAnsi="Symbol" w:hint="default"/>
      </w:rPr>
    </w:lvl>
    <w:lvl w:ilvl="4" w:tplc="0DE4528E" w:tentative="1">
      <w:start w:val="1"/>
      <w:numFmt w:val="bullet"/>
      <w:lvlText w:val="o"/>
      <w:lvlJc w:val="left"/>
      <w:pPr>
        <w:ind w:left="3600" w:hanging="360"/>
      </w:pPr>
      <w:rPr>
        <w:rFonts w:ascii="Courier New" w:hAnsi="Courier New" w:cs="Courier New" w:hint="default"/>
      </w:rPr>
    </w:lvl>
    <w:lvl w:ilvl="5" w:tplc="80863010" w:tentative="1">
      <w:start w:val="1"/>
      <w:numFmt w:val="bullet"/>
      <w:lvlText w:val=""/>
      <w:lvlJc w:val="left"/>
      <w:pPr>
        <w:ind w:left="4320" w:hanging="360"/>
      </w:pPr>
      <w:rPr>
        <w:rFonts w:ascii="Wingdings" w:hAnsi="Wingdings" w:hint="default"/>
      </w:rPr>
    </w:lvl>
    <w:lvl w:ilvl="6" w:tplc="26447EF8" w:tentative="1">
      <w:start w:val="1"/>
      <w:numFmt w:val="bullet"/>
      <w:lvlText w:val=""/>
      <w:lvlJc w:val="left"/>
      <w:pPr>
        <w:ind w:left="5040" w:hanging="360"/>
      </w:pPr>
      <w:rPr>
        <w:rFonts w:ascii="Symbol" w:hAnsi="Symbol" w:hint="default"/>
      </w:rPr>
    </w:lvl>
    <w:lvl w:ilvl="7" w:tplc="4F6AE38A" w:tentative="1">
      <w:start w:val="1"/>
      <w:numFmt w:val="bullet"/>
      <w:lvlText w:val="o"/>
      <w:lvlJc w:val="left"/>
      <w:pPr>
        <w:ind w:left="5760" w:hanging="360"/>
      </w:pPr>
      <w:rPr>
        <w:rFonts w:ascii="Courier New" w:hAnsi="Courier New" w:cs="Courier New" w:hint="default"/>
      </w:rPr>
    </w:lvl>
    <w:lvl w:ilvl="8" w:tplc="E904BD68" w:tentative="1">
      <w:start w:val="1"/>
      <w:numFmt w:val="bullet"/>
      <w:lvlText w:val=""/>
      <w:lvlJc w:val="left"/>
      <w:pPr>
        <w:ind w:left="6480" w:hanging="360"/>
      </w:pPr>
      <w:rPr>
        <w:rFonts w:ascii="Wingdings" w:hAnsi="Wingdings" w:hint="default"/>
      </w:rPr>
    </w:lvl>
  </w:abstractNum>
  <w:abstractNum w:abstractNumId="1" w15:restartNumberingAfterBreak="0">
    <w:nsid w:val="23925754"/>
    <w:multiLevelType w:val="hybridMultilevel"/>
    <w:tmpl w:val="18A0F682"/>
    <w:lvl w:ilvl="0" w:tplc="E5BABD88">
      <w:start w:val="1"/>
      <w:numFmt w:val="bullet"/>
      <w:lvlText w:val=""/>
      <w:lvlJc w:val="left"/>
      <w:pPr>
        <w:ind w:left="720" w:hanging="360"/>
      </w:pPr>
      <w:rPr>
        <w:rFonts w:ascii="Symbol" w:hAnsi="Symbol" w:hint="default"/>
      </w:rPr>
    </w:lvl>
    <w:lvl w:ilvl="1" w:tplc="C5CEEE96" w:tentative="1">
      <w:start w:val="1"/>
      <w:numFmt w:val="bullet"/>
      <w:lvlText w:val="o"/>
      <w:lvlJc w:val="left"/>
      <w:pPr>
        <w:ind w:left="1440" w:hanging="360"/>
      </w:pPr>
      <w:rPr>
        <w:rFonts w:ascii="Courier New" w:hAnsi="Courier New" w:cs="Courier New" w:hint="default"/>
      </w:rPr>
    </w:lvl>
    <w:lvl w:ilvl="2" w:tplc="9D3A3FDA" w:tentative="1">
      <w:start w:val="1"/>
      <w:numFmt w:val="bullet"/>
      <w:lvlText w:val=""/>
      <w:lvlJc w:val="left"/>
      <w:pPr>
        <w:ind w:left="2160" w:hanging="360"/>
      </w:pPr>
      <w:rPr>
        <w:rFonts w:ascii="Wingdings" w:hAnsi="Wingdings" w:hint="default"/>
      </w:rPr>
    </w:lvl>
    <w:lvl w:ilvl="3" w:tplc="041C02B8" w:tentative="1">
      <w:start w:val="1"/>
      <w:numFmt w:val="bullet"/>
      <w:lvlText w:val=""/>
      <w:lvlJc w:val="left"/>
      <w:pPr>
        <w:ind w:left="2880" w:hanging="360"/>
      </w:pPr>
      <w:rPr>
        <w:rFonts w:ascii="Symbol" w:hAnsi="Symbol" w:hint="default"/>
      </w:rPr>
    </w:lvl>
    <w:lvl w:ilvl="4" w:tplc="91C49B06" w:tentative="1">
      <w:start w:val="1"/>
      <w:numFmt w:val="bullet"/>
      <w:lvlText w:val="o"/>
      <w:lvlJc w:val="left"/>
      <w:pPr>
        <w:ind w:left="3600" w:hanging="360"/>
      </w:pPr>
      <w:rPr>
        <w:rFonts w:ascii="Courier New" w:hAnsi="Courier New" w:cs="Courier New" w:hint="default"/>
      </w:rPr>
    </w:lvl>
    <w:lvl w:ilvl="5" w:tplc="9AC02AA8" w:tentative="1">
      <w:start w:val="1"/>
      <w:numFmt w:val="bullet"/>
      <w:lvlText w:val=""/>
      <w:lvlJc w:val="left"/>
      <w:pPr>
        <w:ind w:left="4320" w:hanging="360"/>
      </w:pPr>
      <w:rPr>
        <w:rFonts w:ascii="Wingdings" w:hAnsi="Wingdings" w:hint="default"/>
      </w:rPr>
    </w:lvl>
    <w:lvl w:ilvl="6" w:tplc="EFBA5CC2" w:tentative="1">
      <w:start w:val="1"/>
      <w:numFmt w:val="bullet"/>
      <w:lvlText w:val=""/>
      <w:lvlJc w:val="left"/>
      <w:pPr>
        <w:ind w:left="5040" w:hanging="360"/>
      </w:pPr>
      <w:rPr>
        <w:rFonts w:ascii="Symbol" w:hAnsi="Symbol" w:hint="default"/>
      </w:rPr>
    </w:lvl>
    <w:lvl w:ilvl="7" w:tplc="F3B879AE" w:tentative="1">
      <w:start w:val="1"/>
      <w:numFmt w:val="bullet"/>
      <w:lvlText w:val="o"/>
      <w:lvlJc w:val="left"/>
      <w:pPr>
        <w:ind w:left="5760" w:hanging="360"/>
      </w:pPr>
      <w:rPr>
        <w:rFonts w:ascii="Courier New" w:hAnsi="Courier New" w:cs="Courier New" w:hint="default"/>
      </w:rPr>
    </w:lvl>
    <w:lvl w:ilvl="8" w:tplc="8A44E1AE" w:tentative="1">
      <w:start w:val="1"/>
      <w:numFmt w:val="bullet"/>
      <w:lvlText w:val=""/>
      <w:lvlJc w:val="left"/>
      <w:pPr>
        <w:ind w:left="6480" w:hanging="360"/>
      </w:pPr>
      <w:rPr>
        <w:rFonts w:ascii="Wingdings" w:hAnsi="Wingdings" w:hint="default"/>
      </w:rPr>
    </w:lvl>
  </w:abstractNum>
  <w:abstractNum w:abstractNumId="2" w15:restartNumberingAfterBreak="0">
    <w:nsid w:val="3D496AAD"/>
    <w:multiLevelType w:val="hybridMultilevel"/>
    <w:tmpl w:val="767E4CAC"/>
    <w:lvl w:ilvl="0" w:tplc="31E21A34">
      <w:start w:val="1"/>
      <w:numFmt w:val="bullet"/>
      <w:lvlText w:val=""/>
      <w:lvlJc w:val="left"/>
      <w:pPr>
        <w:ind w:left="783" w:hanging="360"/>
      </w:pPr>
      <w:rPr>
        <w:rFonts w:ascii="Symbol" w:hAnsi="Symbol" w:hint="default"/>
      </w:rPr>
    </w:lvl>
    <w:lvl w:ilvl="1" w:tplc="97C8577E">
      <w:start w:val="1"/>
      <w:numFmt w:val="bullet"/>
      <w:lvlText w:val="o"/>
      <w:lvlJc w:val="left"/>
      <w:pPr>
        <w:ind w:left="1503" w:hanging="360"/>
      </w:pPr>
      <w:rPr>
        <w:rFonts w:ascii="Courier New" w:hAnsi="Courier New" w:cs="Courier New" w:hint="default"/>
      </w:rPr>
    </w:lvl>
    <w:lvl w:ilvl="2" w:tplc="D1BA5A28">
      <w:start w:val="1"/>
      <w:numFmt w:val="bullet"/>
      <w:lvlText w:val=""/>
      <w:lvlJc w:val="left"/>
      <w:pPr>
        <w:ind w:left="2223" w:hanging="360"/>
      </w:pPr>
      <w:rPr>
        <w:rFonts w:ascii="Wingdings" w:hAnsi="Wingdings" w:hint="default"/>
      </w:rPr>
    </w:lvl>
    <w:lvl w:ilvl="3" w:tplc="1B84E81A">
      <w:start w:val="1"/>
      <w:numFmt w:val="bullet"/>
      <w:lvlText w:val=""/>
      <w:lvlJc w:val="left"/>
      <w:pPr>
        <w:ind w:left="2943" w:hanging="360"/>
      </w:pPr>
      <w:rPr>
        <w:rFonts w:ascii="Symbol" w:hAnsi="Symbol" w:hint="default"/>
      </w:rPr>
    </w:lvl>
    <w:lvl w:ilvl="4" w:tplc="D6028EDC">
      <w:start w:val="1"/>
      <w:numFmt w:val="bullet"/>
      <w:lvlText w:val="o"/>
      <w:lvlJc w:val="left"/>
      <w:pPr>
        <w:ind w:left="3663" w:hanging="360"/>
      </w:pPr>
      <w:rPr>
        <w:rFonts w:ascii="Courier New" w:hAnsi="Courier New" w:cs="Courier New" w:hint="default"/>
      </w:rPr>
    </w:lvl>
    <w:lvl w:ilvl="5" w:tplc="016C0E56">
      <w:start w:val="1"/>
      <w:numFmt w:val="bullet"/>
      <w:lvlText w:val=""/>
      <w:lvlJc w:val="left"/>
      <w:pPr>
        <w:ind w:left="4383" w:hanging="360"/>
      </w:pPr>
      <w:rPr>
        <w:rFonts w:ascii="Wingdings" w:hAnsi="Wingdings" w:hint="default"/>
      </w:rPr>
    </w:lvl>
    <w:lvl w:ilvl="6" w:tplc="6D2CA968">
      <w:start w:val="1"/>
      <w:numFmt w:val="bullet"/>
      <w:lvlText w:val=""/>
      <w:lvlJc w:val="left"/>
      <w:pPr>
        <w:ind w:left="5103" w:hanging="360"/>
      </w:pPr>
      <w:rPr>
        <w:rFonts w:ascii="Symbol" w:hAnsi="Symbol" w:hint="default"/>
      </w:rPr>
    </w:lvl>
    <w:lvl w:ilvl="7" w:tplc="7512CCC0">
      <w:start w:val="1"/>
      <w:numFmt w:val="bullet"/>
      <w:lvlText w:val="o"/>
      <w:lvlJc w:val="left"/>
      <w:pPr>
        <w:ind w:left="5823" w:hanging="360"/>
      </w:pPr>
      <w:rPr>
        <w:rFonts w:ascii="Courier New" w:hAnsi="Courier New" w:cs="Courier New" w:hint="default"/>
      </w:rPr>
    </w:lvl>
    <w:lvl w:ilvl="8" w:tplc="8C8C475A">
      <w:start w:val="1"/>
      <w:numFmt w:val="bullet"/>
      <w:lvlText w:val=""/>
      <w:lvlJc w:val="left"/>
      <w:pPr>
        <w:ind w:left="6543" w:hanging="360"/>
      </w:pPr>
      <w:rPr>
        <w:rFonts w:ascii="Wingdings" w:hAnsi="Wingdings" w:hint="default"/>
      </w:rPr>
    </w:lvl>
  </w:abstractNum>
  <w:abstractNum w:abstractNumId="3" w15:restartNumberingAfterBreak="0">
    <w:nsid w:val="48372C20"/>
    <w:multiLevelType w:val="hybridMultilevel"/>
    <w:tmpl w:val="1DB40A94"/>
    <w:lvl w:ilvl="0" w:tplc="F18C12B0">
      <w:start w:val="1"/>
      <w:numFmt w:val="bullet"/>
      <w:lvlText w:val=""/>
      <w:lvlJc w:val="left"/>
      <w:pPr>
        <w:ind w:left="720" w:hanging="360"/>
      </w:pPr>
      <w:rPr>
        <w:rFonts w:ascii="Symbol" w:hAnsi="Symbol" w:hint="default"/>
      </w:rPr>
    </w:lvl>
    <w:lvl w:ilvl="1" w:tplc="60CCE0C2" w:tentative="1">
      <w:start w:val="1"/>
      <w:numFmt w:val="bullet"/>
      <w:lvlText w:val="o"/>
      <w:lvlJc w:val="left"/>
      <w:pPr>
        <w:ind w:left="1440" w:hanging="360"/>
      </w:pPr>
      <w:rPr>
        <w:rFonts w:ascii="Courier New" w:hAnsi="Courier New" w:cs="Courier New" w:hint="default"/>
      </w:rPr>
    </w:lvl>
    <w:lvl w:ilvl="2" w:tplc="FA52A9B8" w:tentative="1">
      <w:start w:val="1"/>
      <w:numFmt w:val="bullet"/>
      <w:lvlText w:val=""/>
      <w:lvlJc w:val="left"/>
      <w:pPr>
        <w:ind w:left="2160" w:hanging="360"/>
      </w:pPr>
      <w:rPr>
        <w:rFonts w:ascii="Wingdings" w:hAnsi="Wingdings" w:hint="default"/>
      </w:rPr>
    </w:lvl>
    <w:lvl w:ilvl="3" w:tplc="6B30ADCC" w:tentative="1">
      <w:start w:val="1"/>
      <w:numFmt w:val="bullet"/>
      <w:lvlText w:val=""/>
      <w:lvlJc w:val="left"/>
      <w:pPr>
        <w:ind w:left="2880" w:hanging="360"/>
      </w:pPr>
      <w:rPr>
        <w:rFonts w:ascii="Symbol" w:hAnsi="Symbol" w:hint="default"/>
      </w:rPr>
    </w:lvl>
    <w:lvl w:ilvl="4" w:tplc="116CB76C" w:tentative="1">
      <w:start w:val="1"/>
      <w:numFmt w:val="bullet"/>
      <w:lvlText w:val="o"/>
      <w:lvlJc w:val="left"/>
      <w:pPr>
        <w:ind w:left="3600" w:hanging="360"/>
      </w:pPr>
      <w:rPr>
        <w:rFonts w:ascii="Courier New" w:hAnsi="Courier New" w:cs="Courier New" w:hint="default"/>
      </w:rPr>
    </w:lvl>
    <w:lvl w:ilvl="5" w:tplc="44AA981C" w:tentative="1">
      <w:start w:val="1"/>
      <w:numFmt w:val="bullet"/>
      <w:lvlText w:val=""/>
      <w:lvlJc w:val="left"/>
      <w:pPr>
        <w:ind w:left="4320" w:hanging="360"/>
      </w:pPr>
      <w:rPr>
        <w:rFonts w:ascii="Wingdings" w:hAnsi="Wingdings" w:hint="default"/>
      </w:rPr>
    </w:lvl>
    <w:lvl w:ilvl="6" w:tplc="E9924C8A" w:tentative="1">
      <w:start w:val="1"/>
      <w:numFmt w:val="bullet"/>
      <w:lvlText w:val=""/>
      <w:lvlJc w:val="left"/>
      <w:pPr>
        <w:ind w:left="5040" w:hanging="360"/>
      </w:pPr>
      <w:rPr>
        <w:rFonts w:ascii="Symbol" w:hAnsi="Symbol" w:hint="default"/>
      </w:rPr>
    </w:lvl>
    <w:lvl w:ilvl="7" w:tplc="AC746E2C" w:tentative="1">
      <w:start w:val="1"/>
      <w:numFmt w:val="bullet"/>
      <w:lvlText w:val="o"/>
      <w:lvlJc w:val="left"/>
      <w:pPr>
        <w:ind w:left="5760" w:hanging="360"/>
      </w:pPr>
      <w:rPr>
        <w:rFonts w:ascii="Courier New" w:hAnsi="Courier New" w:cs="Courier New" w:hint="default"/>
      </w:rPr>
    </w:lvl>
    <w:lvl w:ilvl="8" w:tplc="E716E192" w:tentative="1">
      <w:start w:val="1"/>
      <w:numFmt w:val="bullet"/>
      <w:lvlText w:val=""/>
      <w:lvlJc w:val="left"/>
      <w:pPr>
        <w:ind w:left="6480" w:hanging="360"/>
      </w:pPr>
      <w:rPr>
        <w:rFonts w:ascii="Wingdings" w:hAnsi="Wingdings" w:hint="default"/>
      </w:rPr>
    </w:lvl>
  </w:abstractNum>
  <w:abstractNum w:abstractNumId="4" w15:restartNumberingAfterBreak="0">
    <w:nsid w:val="492A10D3"/>
    <w:multiLevelType w:val="hybridMultilevel"/>
    <w:tmpl w:val="483A6A36"/>
    <w:lvl w:ilvl="0" w:tplc="A72CEB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D991E58"/>
    <w:multiLevelType w:val="hybridMultilevel"/>
    <w:tmpl w:val="1590A84A"/>
    <w:lvl w:ilvl="0" w:tplc="B594A1C8">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3614A4"/>
    <w:multiLevelType w:val="hybridMultilevel"/>
    <w:tmpl w:val="15FCD9FE"/>
    <w:lvl w:ilvl="0" w:tplc="D81AE8AE">
      <w:numFmt w:val="bullet"/>
      <w:lvlText w:val="-"/>
      <w:lvlJc w:val="left"/>
      <w:pPr>
        <w:ind w:left="720" w:hanging="360"/>
      </w:pPr>
      <w:rPr>
        <w:rFonts w:ascii="Trebuchet MS" w:eastAsiaTheme="minorHAnsi" w:hAnsi="Trebuchet MS" w:cstheme="minorBidi" w:hint="default"/>
      </w:rPr>
    </w:lvl>
    <w:lvl w:ilvl="1" w:tplc="1160DDDA" w:tentative="1">
      <w:start w:val="1"/>
      <w:numFmt w:val="bullet"/>
      <w:lvlText w:val="o"/>
      <w:lvlJc w:val="left"/>
      <w:pPr>
        <w:ind w:left="1440" w:hanging="360"/>
      </w:pPr>
      <w:rPr>
        <w:rFonts w:ascii="Courier New" w:hAnsi="Courier New" w:cs="Courier New" w:hint="default"/>
      </w:rPr>
    </w:lvl>
    <w:lvl w:ilvl="2" w:tplc="B5343C74" w:tentative="1">
      <w:start w:val="1"/>
      <w:numFmt w:val="bullet"/>
      <w:lvlText w:val=""/>
      <w:lvlJc w:val="left"/>
      <w:pPr>
        <w:ind w:left="2160" w:hanging="360"/>
      </w:pPr>
      <w:rPr>
        <w:rFonts w:ascii="Wingdings" w:hAnsi="Wingdings" w:hint="default"/>
      </w:rPr>
    </w:lvl>
    <w:lvl w:ilvl="3" w:tplc="B3BCD0CE" w:tentative="1">
      <w:start w:val="1"/>
      <w:numFmt w:val="bullet"/>
      <w:lvlText w:val=""/>
      <w:lvlJc w:val="left"/>
      <w:pPr>
        <w:ind w:left="2880" w:hanging="360"/>
      </w:pPr>
      <w:rPr>
        <w:rFonts w:ascii="Symbol" w:hAnsi="Symbol" w:hint="default"/>
      </w:rPr>
    </w:lvl>
    <w:lvl w:ilvl="4" w:tplc="110E8834" w:tentative="1">
      <w:start w:val="1"/>
      <w:numFmt w:val="bullet"/>
      <w:lvlText w:val="o"/>
      <w:lvlJc w:val="left"/>
      <w:pPr>
        <w:ind w:left="3600" w:hanging="360"/>
      </w:pPr>
      <w:rPr>
        <w:rFonts w:ascii="Courier New" w:hAnsi="Courier New" w:cs="Courier New" w:hint="default"/>
      </w:rPr>
    </w:lvl>
    <w:lvl w:ilvl="5" w:tplc="C29EAB6E" w:tentative="1">
      <w:start w:val="1"/>
      <w:numFmt w:val="bullet"/>
      <w:lvlText w:val=""/>
      <w:lvlJc w:val="left"/>
      <w:pPr>
        <w:ind w:left="4320" w:hanging="360"/>
      </w:pPr>
      <w:rPr>
        <w:rFonts w:ascii="Wingdings" w:hAnsi="Wingdings" w:hint="default"/>
      </w:rPr>
    </w:lvl>
    <w:lvl w:ilvl="6" w:tplc="1388D026" w:tentative="1">
      <w:start w:val="1"/>
      <w:numFmt w:val="bullet"/>
      <w:lvlText w:val=""/>
      <w:lvlJc w:val="left"/>
      <w:pPr>
        <w:ind w:left="5040" w:hanging="360"/>
      </w:pPr>
      <w:rPr>
        <w:rFonts w:ascii="Symbol" w:hAnsi="Symbol" w:hint="default"/>
      </w:rPr>
    </w:lvl>
    <w:lvl w:ilvl="7" w:tplc="E202EF4A" w:tentative="1">
      <w:start w:val="1"/>
      <w:numFmt w:val="bullet"/>
      <w:lvlText w:val="o"/>
      <w:lvlJc w:val="left"/>
      <w:pPr>
        <w:ind w:left="5760" w:hanging="360"/>
      </w:pPr>
      <w:rPr>
        <w:rFonts w:ascii="Courier New" w:hAnsi="Courier New" w:cs="Courier New" w:hint="default"/>
      </w:rPr>
    </w:lvl>
    <w:lvl w:ilvl="8" w:tplc="7778BA86" w:tentative="1">
      <w:start w:val="1"/>
      <w:numFmt w:val="bullet"/>
      <w:lvlText w:val=""/>
      <w:lvlJc w:val="left"/>
      <w:pPr>
        <w:ind w:left="6480" w:hanging="360"/>
      </w:pPr>
      <w:rPr>
        <w:rFonts w:ascii="Wingdings" w:hAnsi="Wingdings" w:hint="default"/>
      </w:rPr>
    </w:lvl>
  </w:abstractNum>
  <w:abstractNum w:abstractNumId="7" w15:restartNumberingAfterBreak="0">
    <w:nsid w:val="687B7ABA"/>
    <w:multiLevelType w:val="hybridMultilevel"/>
    <w:tmpl w:val="2FAA1560"/>
    <w:lvl w:ilvl="0" w:tplc="3BD25950">
      <w:numFmt w:val="bullet"/>
      <w:lvlText w:val="-"/>
      <w:lvlJc w:val="left"/>
      <w:pPr>
        <w:ind w:left="720" w:hanging="360"/>
      </w:pPr>
      <w:rPr>
        <w:rFonts w:ascii="Trebuchet MS" w:eastAsiaTheme="minorHAnsi" w:hAnsi="Trebuchet MS" w:cstheme="minorBidi" w:hint="default"/>
      </w:rPr>
    </w:lvl>
    <w:lvl w:ilvl="1" w:tplc="ED7A19D0" w:tentative="1">
      <w:start w:val="1"/>
      <w:numFmt w:val="bullet"/>
      <w:lvlText w:val="o"/>
      <w:lvlJc w:val="left"/>
      <w:pPr>
        <w:ind w:left="1440" w:hanging="360"/>
      </w:pPr>
      <w:rPr>
        <w:rFonts w:ascii="Courier New" w:hAnsi="Courier New" w:cs="Courier New" w:hint="default"/>
      </w:rPr>
    </w:lvl>
    <w:lvl w:ilvl="2" w:tplc="9150122C" w:tentative="1">
      <w:start w:val="1"/>
      <w:numFmt w:val="bullet"/>
      <w:lvlText w:val=""/>
      <w:lvlJc w:val="left"/>
      <w:pPr>
        <w:ind w:left="2160" w:hanging="360"/>
      </w:pPr>
      <w:rPr>
        <w:rFonts w:ascii="Wingdings" w:hAnsi="Wingdings" w:hint="default"/>
      </w:rPr>
    </w:lvl>
    <w:lvl w:ilvl="3" w:tplc="612086B8" w:tentative="1">
      <w:start w:val="1"/>
      <w:numFmt w:val="bullet"/>
      <w:lvlText w:val=""/>
      <w:lvlJc w:val="left"/>
      <w:pPr>
        <w:ind w:left="2880" w:hanging="360"/>
      </w:pPr>
      <w:rPr>
        <w:rFonts w:ascii="Symbol" w:hAnsi="Symbol" w:hint="default"/>
      </w:rPr>
    </w:lvl>
    <w:lvl w:ilvl="4" w:tplc="B1C211B2" w:tentative="1">
      <w:start w:val="1"/>
      <w:numFmt w:val="bullet"/>
      <w:lvlText w:val="o"/>
      <w:lvlJc w:val="left"/>
      <w:pPr>
        <w:ind w:left="3600" w:hanging="360"/>
      </w:pPr>
      <w:rPr>
        <w:rFonts w:ascii="Courier New" w:hAnsi="Courier New" w:cs="Courier New" w:hint="default"/>
      </w:rPr>
    </w:lvl>
    <w:lvl w:ilvl="5" w:tplc="5EA0A8CA" w:tentative="1">
      <w:start w:val="1"/>
      <w:numFmt w:val="bullet"/>
      <w:lvlText w:val=""/>
      <w:lvlJc w:val="left"/>
      <w:pPr>
        <w:ind w:left="4320" w:hanging="360"/>
      </w:pPr>
      <w:rPr>
        <w:rFonts w:ascii="Wingdings" w:hAnsi="Wingdings" w:hint="default"/>
      </w:rPr>
    </w:lvl>
    <w:lvl w:ilvl="6" w:tplc="C188EFD8" w:tentative="1">
      <w:start w:val="1"/>
      <w:numFmt w:val="bullet"/>
      <w:lvlText w:val=""/>
      <w:lvlJc w:val="left"/>
      <w:pPr>
        <w:ind w:left="5040" w:hanging="360"/>
      </w:pPr>
      <w:rPr>
        <w:rFonts w:ascii="Symbol" w:hAnsi="Symbol" w:hint="default"/>
      </w:rPr>
    </w:lvl>
    <w:lvl w:ilvl="7" w:tplc="D4C040DA" w:tentative="1">
      <w:start w:val="1"/>
      <w:numFmt w:val="bullet"/>
      <w:lvlText w:val="o"/>
      <w:lvlJc w:val="left"/>
      <w:pPr>
        <w:ind w:left="5760" w:hanging="360"/>
      </w:pPr>
      <w:rPr>
        <w:rFonts w:ascii="Courier New" w:hAnsi="Courier New" w:cs="Courier New" w:hint="default"/>
      </w:rPr>
    </w:lvl>
    <w:lvl w:ilvl="8" w:tplc="76F03D8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90"/>
    <w:rsid w:val="00001FB5"/>
    <w:rsid w:val="00003667"/>
    <w:rsid w:val="00010C20"/>
    <w:rsid w:val="0001369A"/>
    <w:rsid w:val="00020EA6"/>
    <w:rsid w:val="000538F7"/>
    <w:rsid w:val="00070D05"/>
    <w:rsid w:val="0008268A"/>
    <w:rsid w:val="0008313B"/>
    <w:rsid w:val="000A1237"/>
    <w:rsid w:val="000A3530"/>
    <w:rsid w:val="000B2BDB"/>
    <w:rsid w:val="000E0EAC"/>
    <w:rsid w:val="000E6BC5"/>
    <w:rsid w:val="000F7F73"/>
    <w:rsid w:val="00106EBD"/>
    <w:rsid w:val="00114851"/>
    <w:rsid w:val="001364EF"/>
    <w:rsid w:val="001471AD"/>
    <w:rsid w:val="00153295"/>
    <w:rsid w:val="00167C08"/>
    <w:rsid w:val="00172360"/>
    <w:rsid w:val="0017490F"/>
    <w:rsid w:val="00177327"/>
    <w:rsid w:val="001800C3"/>
    <w:rsid w:val="00186BC8"/>
    <w:rsid w:val="001900DC"/>
    <w:rsid w:val="00191EB2"/>
    <w:rsid w:val="00193468"/>
    <w:rsid w:val="001936C9"/>
    <w:rsid w:val="0019414E"/>
    <w:rsid w:val="001B4EE9"/>
    <w:rsid w:val="001C3D14"/>
    <w:rsid w:val="001C6E27"/>
    <w:rsid w:val="001D7663"/>
    <w:rsid w:val="001E2F8B"/>
    <w:rsid w:val="001E5F61"/>
    <w:rsid w:val="001E77A9"/>
    <w:rsid w:val="001F12D8"/>
    <w:rsid w:val="001F1B4A"/>
    <w:rsid w:val="001F4419"/>
    <w:rsid w:val="00204F38"/>
    <w:rsid w:val="002110D1"/>
    <w:rsid w:val="00224A66"/>
    <w:rsid w:val="00244BF8"/>
    <w:rsid w:val="00245ADE"/>
    <w:rsid w:val="00245F92"/>
    <w:rsid w:val="00247A09"/>
    <w:rsid w:val="0026394D"/>
    <w:rsid w:val="00287B7C"/>
    <w:rsid w:val="00291591"/>
    <w:rsid w:val="002A0FEE"/>
    <w:rsid w:val="002A3E0A"/>
    <w:rsid w:val="002A7517"/>
    <w:rsid w:val="002A7D3E"/>
    <w:rsid w:val="002B4A18"/>
    <w:rsid w:val="002B7995"/>
    <w:rsid w:val="002C047A"/>
    <w:rsid w:val="002C4DFD"/>
    <w:rsid w:val="002C5784"/>
    <w:rsid w:val="002D42DE"/>
    <w:rsid w:val="002D5ED9"/>
    <w:rsid w:val="002F43AD"/>
    <w:rsid w:val="00301929"/>
    <w:rsid w:val="003107E1"/>
    <w:rsid w:val="00322856"/>
    <w:rsid w:val="003262ED"/>
    <w:rsid w:val="00335DEF"/>
    <w:rsid w:val="00336FFF"/>
    <w:rsid w:val="00342292"/>
    <w:rsid w:val="0035237F"/>
    <w:rsid w:val="003666BE"/>
    <w:rsid w:val="00367091"/>
    <w:rsid w:val="003932F2"/>
    <w:rsid w:val="003B5767"/>
    <w:rsid w:val="003C0D73"/>
    <w:rsid w:val="003C2D0B"/>
    <w:rsid w:val="003C3FAB"/>
    <w:rsid w:val="003D0A7C"/>
    <w:rsid w:val="003D1AF0"/>
    <w:rsid w:val="003D6BFE"/>
    <w:rsid w:val="003E2250"/>
    <w:rsid w:val="003E4F40"/>
    <w:rsid w:val="003F1FCA"/>
    <w:rsid w:val="003F3ADE"/>
    <w:rsid w:val="004157B2"/>
    <w:rsid w:val="00422ED4"/>
    <w:rsid w:val="0043287D"/>
    <w:rsid w:val="00433C68"/>
    <w:rsid w:val="00444266"/>
    <w:rsid w:val="00445402"/>
    <w:rsid w:val="00456AEC"/>
    <w:rsid w:val="00491745"/>
    <w:rsid w:val="004B0FFE"/>
    <w:rsid w:val="004D0DE3"/>
    <w:rsid w:val="004E6EA7"/>
    <w:rsid w:val="00501243"/>
    <w:rsid w:val="005309B3"/>
    <w:rsid w:val="00536ACA"/>
    <w:rsid w:val="00555577"/>
    <w:rsid w:val="00556B4C"/>
    <w:rsid w:val="00564CA9"/>
    <w:rsid w:val="00565FAB"/>
    <w:rsid w:val="005751B7"/>
    <w:rsid w:val="0057540C"/>
    <w:rsid w:val="005843C5"/>
    <w:rsid w:val="00590F26"/>
    <w:rsid w:val="005A06A0"/>
    <w:rsid w:val="005B37C7"/>
    <w:rsid w:val="005B5396"/>
    <w:rsid w:val="005B59C5"/>
    <w:rsid w:val="005C76EE"/>
    <w:rsid w:val="005D20B7"/>
    <w:rsid w:val="005E24F7"/>
    <w:rsid w:val="005F79FF"/>
    <w:rsid w:val="005F7AF1"/>
    <w:rsid w:val="00600227"/>
    <w:rsid w:val="006036C3"/>
    <w:rsid w:val="00607BEA"/>
    <w:rsid w:val="0061350E"/>
    <w:rsid w:val="00636799"/>
    <w:rsid w:val="006514EF"/>
    <w:rsid w:val="0065451C"/>
    <w:rsid w:val="0067197E"/>
    <w:rsid w:val="00681F83"/>
    <w:rsid w:val="006824C4"/>
    <w:rsid w:val="006965CF"/>
    <w:rsid w:val="006B0D49"/>
    <w:rsid w:val="006B13A9"/>
    <w:rsid w:val="006B7D1F"/>
    <w:rsid w:val="006C22E5"/>
    <w:rsid w:val="006C547C"/>
    <w:rsid w:val="006D7A19"/>
    <w:rsid w:val="006E1495"/>
    <w:rsid w:val="006E5CDB"/>
    <w:rsid w:val="006E753F"/>
    <w:rsid w:val="006F3772"/>
    <w:rsid w:val="006F4453"/>
    <w:rsid w:val="00702556"/>
    <w:rsid w:val="007068B4"/>
    <w:rsid w:val="00711271"/>
    <w:rsid w:val="00721FA1"/>
    <w:rsid w:val="007313E0"/>
    <w:rsid w:val="007344BF"/>
    <w:rsid w:val="00737B8F"/>
    <w:rsid w:val="00751B91"/>
    <w:rsid w:val="0075664B"/>
    <w:rsid w:val="00756DA4"/>
    <w:rsid w:val="00766037"/>
    <w:rsid w:val="00772ED7"/>
    <w:rsid w:val="007810B8"/>
    <w:rsid w:val="00793865"/>
    <w:rsid w:val="007B124F"/>
    <w:rsid w:val="007B266E"/>
    <w:rsid w:val="007B2EA6"/>
    <w:rsid w:val="007C1471"/>
    <w:rsid w:val="007C7B0A"/>
    <w:rsid w:val="007D1A5C"/>
    <w:rsid w:val="007E0184"/>
    <w:rsid w:val="007F769C"/>
    <w:rsid w:val="00803916"/>
    <w:rsid w:val="00805AE9"/>
    <w:rsid w:val="008250EA"/>
    <w:rsid w:val="00836780"/>
    <w:rsid w:val="00851D8C"/>
    <w:rsid w:val="00852679"/>
    <w:rsid w:val="00857C47"/>
    <w:rsid w:val="008606A0"/>
    <w:rsid w:val="008623E0"/>
    <w:rsid w:val="008646F1"/>
    <w:rsid w:val="00871283"/>
    <w:rsid w:val="00873AFB"/>
    <w:rsid w:val="00874430"/>
    <w:rsid w:val="00875B60"/>
    <w:rsid w:val="008855D6"/>
    <w:rsid w:val="00886D99"/>
    <w:rsid w:val="008926DB"/>
    <w:rsid w:val="008932EB"/>
    <w:rsid w:val="008A0CF8"/>
    <w:rsid w:val="008A458C"/>
    <w:rsid w:val="008B08D1"/>
    <w:rsid w:val="008B2E75"/>
    <w:rsid w:val="008B64FC"/>
    <w:rsid w:val="008C130C"/>
    <w:rsid w:val="008C4045"/>
    <w:rsid w:val="008C61F4"/>
    <w:rsid w:val="008E3225"/>
    <w:rsid w:val="008E48CA"/>
    <w:rsid w:val="008F4490"/>
    <w:rsid w:val="008F52E4"/>
    <w:rsid w:val="0090471F"/>
    <w:rsid w:val="0090561A"/>
    <w:rsid w:val="00912AEF"/>
    <w:rsid w:val="00926F35"/>
    <w:rsid w:val="00934FE2"/>
    <w:rsid w:val="00945A81"/>
    <w:rsid w:val="00946EC5"/>
    <w:rsid w:val="00952955"/>
    <w:rsid w:val="00956A05"/>
    <w:rsid w:val="00972A7B"/>
    <w:rsid w:val="009766B7"/>
    <w:rsid w:val="00980B0D"/>
    <w:rsid w:val="0098336B"/>
    <w:rsid w:val="009905F6"/>
    <w:rsid w:val="00993B18"/>
    <w:rsid w:val="009A1DEF"/>
    <w:rsid w:val="009A5459"/>
    <w:rsid w:val="009B2676"/>
    <w:rsid w:val="009B3D15"/>
    <w:rsid w:val="009C2CE4"/>
    <w:rsid w:val="009E1F3D"/>
    <w:rsid w:val="009F3F54"/>
    <w:rsid w:val="009F67FD"/>
    <w:rsid w:val="00A05BFC"/>
    <w:rsid w:val="00A05D33"/>
    <w:rsid w:val="00A13148"/>
    <w:rsid w:val="00A16747"/>
    <w:rsid w:val="00A22926"/>
    <w:rsid w:val="00A36A1D"/>
    <w:rsid w:val="00A63280"/>
    <w:rsid w:val="00A65982"/>
    <w:rsid w:val="00A6615F"/>
    <w:rsid w:val="00A711A4"/>
    <w:rsid w:val="00A750A2"/>
    <w:rsid w:val="00A86F54"/>
    <w:rsid w:val="00AB4187"/>
    <w:rsid w:val="00AB4200"/>
    <w:rsid w:val="00AB6B92"/>
    <w:rsid w:val="00AC13B6"/>
    <w:rsid w:val="00AC377F"/>
    <w:rsid w:val="00AC523B"/>
    <w:rsid w:val="00AD096E"/>
    <w:rsid w:val="00AD449A"/>
    <w:rsid w:val="00AE0A0C"/>
    <w:rsid w:val="00AE5F94"/>
    <w:rsid w:val="00AE718E"/>
    <w:rsid w:val="00AE748C"/>
    <w:rsid w:val="00AE7951"/>
    <w:rsid w:val="00AF0684"/>
    <w:rsid w:val="00AF2D34"/>
    <w:rsid w:val="00AF513E"/>
    <w:rsid w:val="00AF5AC7"/>
    <w:rsid w:val="00AF758B"/>
    <w:rsid w:val="00B14426"/>
    <w:rsid w:val="00B249D4"/>
    <w:rsid w:val="00B273F5"/>
    <w:rsid w:val="00B32B85"/>
    <w:rsid w:val="00B70EEF"/>
    <w:rsid w:val="00B7247A"/>
    <w:rsid w:val="00B72A15"/>
    <w:rsid w:val="00B75FF3"/>
    <w:rsid w:val="00B95501"/>
    <w:rsid w:val="00BA0D6C"/>
    <w:rsid w:val="00BB092C"/>
    <w:rsid w:val="00BC1247"/>
    <w:rsid w:val="00BC4845"/>
    <w:rsid w:val="00BC4C91"/>
    <w:rsid w:val="00BD2604"/>
    <w:rsid w:val="00BD3221"/>
    <w:rsid w:val="00BD64F7"/>
    <w:rsid w:val="00BE05AC"/>
    <w:rsid w:val="00BE2C47"/>
    <w:rsid w:val="00BE55F9"/>
    <w:rsid w:val="00BE5A29"/>
    <w:rsid w:val="00BE6132"/>
    <w:rsid w:val="00BE772C"/>
    <w:rsid w:val="00BF4E00"/>
    <w:rsid w:val="00C1314D"/>
    <w:rsid w:val="00C163BE"/>
    <w:rsid w:val="00C22241"/>
    <w:rsid w:val="00C25EE9"/>
    <w:rsid w:val="00C3181D"/>
    <w:rsid w:val="00C34FF0"/>
    <w:rsid w:val="00C45CBC"/>
    <w:rsid w:val="00C46767"/>
    <w:rsid w:val="00C47C33"/>
    <w:rsid w:val="00C52790"/>
    <w:rsid w:val="00C843FE"/>
    <w:rsid w:val="00C8443A"/>
    <w:rsid w:val="00C94E61"/>
    <w:rsid w:val="00CA00DE"/>
    <w:rsid w:val="00CA1680"/>
    <w:rsid w:val="00CA346C"/>
    <w:rsid w:val="00CA47C0"/>
    <w:rsid w:val="00CA5B0C"/>
    <w:rsid w:val="00CB369F"/>
    <w:rsid w:val="00CC334F"/>
    <w:rsid w:val="00CD14E0"/>
    <w:rsid w:val="00CE0253"/>
    <w:rsid w:val="00CF5974"/>
    <w:rsid w:val="00D54624"/>
    <w:rsid w:val="00D60AAE"/>
    <w:rsid w:val="00D61844"/>
    <w:rsid w:val="00D70876"/>
    <w:rsid w:val="00D713EE"/>
    <w:rsid w:val="00D72B12"/>
    <w:rsid w:val="00D9337C"/>
    <w:rsid w:val="00D96A51"/>
    <w:rsid w:val="00DB6CAA"/>
    <w:rsid w:val="00DC47DD"/>
    <w:rsid w:val="00DD1EF8"/>
    <w:rsid w:val="00E065C1"/>
    <w:rsid w:val="00E11E53"/>
    <w:rsid w:val="00E36756"/>
    <w:rsid w:val="00E37CC5"/>
    <w:rsid w:val="00E40B95"/>
    <w:rsid w:val="00E507B4"/>
    <w:rsid w:val="00E74838"/>
    <w:rsid w:val="00E91E31"/>
    <w:rsid w:val="00E958F5"/>
    <w:rsid w:val="00EA023F"/>
    <w:rsid w:val="00EA79AC"/>
    <w:rsid w:val="00EB40AB"/>
    <w:rsid w:val="00EC0FF4"/>
    <w:rsid w:val="00EC3332"/>
    <w:rsid w:val="00ED7B05"/>
    <w:rsid w:val="00EE0B9A"/>
    <w:rsid w:val="00F110A5"/>
    <w:rsid w:val="00F219B6"/>
    <w:rsid w:val="00F24B03"/>
    <w:rsid w:val="00F44061"/>
    <w:rsid w:val="00F468EB"/>
    <w:rsid w:val="00F47E29"/>
    <w:rsid w:val="00F525CB"/>
    <w:rsid w:val="00F54B9B"/>
    <w:rsid w:val="00F5572E"/>
    <w:rsid w:val="00F56DDD"/>
    <w:rsid w:val="00F75B49"/>
    <w:rsid w:val="00F8315B"/>
    <w:rsid w:val="00F96E01"/>
    <w:rsid w:val="00F96F32"/>
    <w:rsid w:val="00F972AC"/>
    <w:rsid w:val="00FC0EDE"/>
    <w:rsid w:val="00FC5ADF"/>
    <w:rsid w:val="00FD12CB"/>
    <w:rsid w:val="00FD5BA5"/>
    <w:rsid w:val="00FE4956"/>
    <w:rsid w:val="00FE4E62"/>
    <w:rsid w:val="00FE5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22AA"/>
  <w15:docId w15:val="{0E29EC5A-0C81-4771-8119-6B0FF7C8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E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7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726E9"/>
    <w:rPr>
      <w:color w:val="0000FF" w:themeColor="hyperlink"/>
      <w:u w:val="single"/>
    </w:rPr>
  </w:style>
  <w:style w:type="paragraph" w:styleId="Markeringsbobletekst">
    <w:name w:val="Balloon Text"/>
    <w:basedOn w:val="Normal"/>
    <w:link w:val="MarkeringsbobletekstTegn"/>
    <w:uiPriority w:val="99"/>
    <w:semiHidden/>
    <w:unhideWhenUsed/>
    <w:rsid w:val="005726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26E9"/>
    <w:rPr>
      <w:rFonts w:ascii="Tahoma" w:hAnsi="Tahoma" w:cs="Tahoma"/>
      <w:sz w:val="16"/>
      <w:szCs w:val="16"/>
    </w:rPr>
  </w:style>
  <w:style w:type="paragraph" w:styleId="Sidehoved">
    <w:name w:val="header"/>
    <w:basedOn w:val="Normal"/>
    <w:link w:val="SidehovedTegn"/>
    <w:uiPriority w:val="99"/>
    <w:unhideWhenUsed/>
    <w:rsid w:val="009811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1185"/>
  </w:style>
  <w:style w:type="paragraph" w:styleId="Sidefod">
    <w:name w:val="footer"/>
    <w:basedOn w:val="Normal"/>
    <w:link w:val="SidefodTegn"/>
    <w:uiPriority w:val="99"/>
    <w:unhideWhenUsed/>
    <w:rsid w:val="009811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1185"/>
  </w:style>
  <w:style w:type="paragraph" w:customStyle="1" w:styleId="Default">
    <w:name w:val="Default"/>
    <w:rsid w:val="0069703D"/>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Listeafsnit">
    <w:name w:val="List Paragraph"/>
    <w:basedOn w:val="Normal"/>
    <w:uiPriority w:val="34"/>
    <w:qFormat/>
    <w:rsid w:val="00DB5D54"/>
    <w:pPr>
      <w:ind w:left="720"/>
      <w:contextualSpacing/>
    </w:pPr>
  </w:style>
  <w:style w:type="paragraph" w:styleId="Fodnotetekst">
    <w:name w:val="footnote text"/>
    <w:basedOn w:val="Normal"/>
    <w:link w:val="FodnotetekstTegn"/>
    <w:uiPriority w:val="99"/>
    <w:semiHidden/>
    <w:unhideWhenUsed/>
    <w:rsid w:val="00CB369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B369F"/>
    <w:rPr>
      <w:sz w:val="20"/>
      <w:szCs w:val="20"/>
    </w:rPr>
  </w:style>
  <w:style w:type="character" w:styleId="Fodnotehenvisning">
    <w:name w:val="footnote reference"/>
    <w:basedOn w:val="Standardskrifttypeiafsnit"/>
    <w:uiPriority w:val="99"/>
    <w:semiHidden/>
    <w:unhideWhenUsed/>
    <w:rsid w:val="00CB369F"/>
    <w:rPr>
      <w:vertAlign w:val="superscript"/>
    </w:rPr>
  </w:style>
  <w:style w:type="character" w:styleId="Kommentarhenvisning">
    <w:name w:val="annotation reference"/>
    <w:basedOn w:val="Standardskrifttypeiafsnit"/>
    <w:uiPriority w:val="99"/>
    <w:semiHidden/>
    <w:unhideWhenUsed/>
    <w:rsid w:val="00CF5974"/>
    <w:rPr>
      <w:sz w:val="16"/>
      <w:szCs w:val="16"/>
    </w:rPr>
  </w:style>
  <w:style w:type="paragraph" w:styleId="Kommentartekst">
    <w:name w:val="annotation text"/>
    <w:basedOn w:val="Normal"/>
    <w:link w:val="KommentartekstTegn"/>
    <w:uiPriority w:val="99"/>
    <w:semiHidden/>
    <w:unhideWhenUsed/>
    <w:rsid w:val="00CF597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5974"/>
    <w:rPr>
      <w:sz w:val="20"/>
      <w:szCs w:val="20"/>
    </w:rPr>
  </w:style>
  <w:style w:type="paragraph" w:styleId="Kommentaremne">
    <w:name w:val="annotation subject"/>
    <w:basedOn w:val="Kommentartekst"/>
    <w:next w:val="Kommentartekst"/>
    <w:link w:val="KommentaremneTegn"/>
    <w:uiPriority w:val="99"/>
    <w:semiHidden/>
    <w:unhideWhenUsed/>
    <w:rsid w:val="003D0A7C"/>
    <w:rPr>
      <w:b/>
      <w:bCs/>
    </w:rPr>
  </w:style>
  <w:style w:type="character" w:customStyle="1" w:styleId="KommentaremneTegn">
    <w:name w:val="Kommentaremne Tegn"/>
    <w:basedOn w:val="KommentartekstTegn"/>
    <w:link w:val="Kommentaremne"/>
    <w:uiPriority w:val="99"/>
    <w:semiHidden/>
    <w:rsid w:val="003D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2666">
      <w:bodyDiv w:val="1"/>
      <w:marLeft w:val="0"/>
      <w:marRight w:val="0"/>
      <w:marTop w:val="0"/>
      <w:marBottom w:val="0"/>
      <w:divBdr>
        <w:top w:val="none" w:sz="0" w:space="0" w:color="auto"/>
        <w:left w:val="none" w:sz="0" w:space="0" w:color="auto"/>
        <w:bottom w:val="none" w:sz="0" w:space="0" w:color="auto"/>
        <w:right w:val="none" w:sz="0" w:space="0" w:color="auto"/>
      </w:divBdr>
    </w:div>
    <w:div w:id="140121244">
      <w:bodyDiv w:val="1"/>
      <w:marLeft w:val="0"/>
      <w:marRight w:val="0"/>
      <w:marTop w:val="0"/>
      <w:marBottom w:val="0"/>
      <w:divBdr>
        <w:top w:val="none" w:sz="0" w:space="0" w:color="auto"/>
        <w:left w:val="none" w:sz="0" w:space="0" w:color="auto"/>
        <w:bottom w:val="none" w:sz="0" w:space="0" w:color="auto"/>
        <w:right w:val="none" w:sz="0" w:space="0" w:color="auto"/>
      </w:divBdr>
    </w:div>
    <w:div w:id="505022996">
      <w:bodyDiv w:val="1"/>
      <w:marLeft w:val="0"/>
      <w:marRight w:val="0"/>
      <w:marTop w:val="0"/>
      <w:marBottom w:val="0"/>
      <w:divBdr>
        <w:top w:val="none" w:sz="0" w:space="0" w:color="auto"/>
        <w:left w:val="none" w:sz="0" w:space="0" w:color="auto"/>
        <w:bottom w:val="none" w:sz="0" w:space="0" w:color="auto"/>
        <w:right w:val="none" w:sz="0" w:space="0" w:color="auto"/>
      </w:divBdr>
    </w:div>
    <w:div w:id="584531279">
      <w:bodyDiv w:val="1"/>
      <w:marLeft w:val="0"/>
      <w:marRight w:val="0"/>
      <w:marTop w:val="0"/>
      <w:marBottom w:val="0"/>
      <w:divBdr>
        <w:top w:val="none" w:sz="0" w:space="0" w:color="auto"/>
        <w:left w:val="none" w:sz="0" w:space="0" w:color="auto"/>
        <w:bottom w:val="none" w:sz="0" w:space="0" w:color="auto"/>
        <w:right w:val="none" w:sz="0" w:space="0" w:color="auto"/>
      </w:divBdr>
    </w:div>
    <w:div w:id="586111818">
      <w:bodyDiv w:val="1"/>
      <w:marLeft w:val="0"/>
      <w:marRight w:val="0"/>
      <w:marTop w:val="0"/>
      <w:marBottom w:val="0"/>
      <w:divBdr>
        <w:top w:val="none" w:sz="0" w:space="0" w:color="auto"/>
        <w:left w:val="none" w:sz="0" w:space="0" w:color="auto"/>
        <w:bottom w:val="none" w:sz="0" w:space="0" w:color="auto"/>
        <w:right w:val="none" w:sz="0" w:space="0" w:color="auto"/>
      </w:divBdr>
    </w:div>
    <w:div w:id="756637543">
      <w:bodyDiv w:val="1"/>
      <w:marLeft w:val="0"/>
      <w:marRight w:val="0"/>
      <w:marTop w:val="0"/>
      <w:marBottom w:val="0"/>
      <w:divBdr>
        <w:top w:val="none" w:sz="0" w:space="0" w:color="auto"/>
        <w:left w:val="none" w:sz="0" w:space="0" w:color="auto"/>
        <w:bottom w:val="none" w:sz="0" w:space="0" w:color="auto"/>
        <w:right w:val="none" w:sz="0" w:space="0" w:color="auto"/>
      </w:divBdr>
    </w:div>
    <w:div w:id="788666948">
      <w:bodyDiv w:val="1"/>
      <w:marLeft w:val="0"/>
      <w:marRight w:val="0"/>
      <w:marTop w:val="0"/>
      <w:marBottom w:val="0"/>
      <w:divBdr>
        <w:top w:val="none" w:sz="0" w:space="0" w:color="auto"/>
        <w:left w:val="none" w:sz="0" w:space="0" w:color="auto"/>
        <w:bottom w:val="none" w:sz="0" w:space="0" w:color="auto"/>
        <w:right w:val="none" w:sz="0" w:space="0" w:color="auto"/>
      </w:divBdr>
    </w:div>
    <w:div w:id="1188911147">
      <w:bodyDiv w:val="1"/>
      <w:marLeft w:val="0"/>
      <w:marRight w:val="0"/>
      <w:marTop w:val="0"/>
      <w:marBottom w:val="0"/>
      <w:divBdr>
        <w:top w:val="none" w:sz="0" w:space="0" w:color="auto"/>
        <w:left w:val="none" w:sz="0" w:space="0" w:color="auto"/>
        <w:bottom w:val="none" w:sz="0" w:space="0" w:color="auto"/>
        <w:right w:val="none" w:sz="0" w:space="0" w:color="auto"/>
      </w:divBdr>
    </w:div>
    <w:div w:id="1216160855">
      <w:bodyDiv w:val="1"/>
      <w:marLeft w:val="0"/>
      <w:marRight w:val="0"/>
      <w:marTop w:val="0"/>
      <w:marBottom w:val="0"/>
      <w:divBdr>
        <w:top w:val="none" w:sz="0" w:space="0" w:color="auto"/>
        <w:left w:val="none" w:sz="0" w:space="0" w:color="auto"/>
        <w:bottom w:val="none" w:sz="0" w:space="0" w:color="auto"/>
        <w:right w:val="none" w:sz="0" w:space="0" w:color="auto"/>
      </w:divBdr>
    </w:div>
    <w:div w:id="1584678516">
      <w:bodyDiv w:val="1"/>
      <w:marLeft w:val="0"/>
      <w:marRight w:val="0"/>
      <w:marTop w:val="0"/>
      <w:marBottom w:val="0"/>
      <w:divBdr>
        <w:top w:val="none" w:sz="0" w:space="0" w:color="auto"/>
        <w:left w:val="none" w:sz="0" w:space="0" w:color="auto"/>
        <w:bottom w:val="none" w:sz="0" w:space="0" w:color="auto"/>
        <w:right w:val="none" w:sz="0" w:space="0" w:color="auto"/>
      </w:divBdr>
    </w:div>
    <w:div w:id="1772048394">
      <w:bodyDiv w:val="1"/>
      <w:marLeft w:val="0"/>
      <w:marRight w:val="0"/>
      <w:marTop w:val="0"/>
      <w:marBottom w:val="0"/>
      <w:divBdr>
        <w:top w:val="none" w:sz="0" w:space="0" w:color="auto"/>
        <w:left w:val="none" w:sz="0" w:space="0" w:color="auto"/>
        <w:bottom w:val="none" w:sz="0" w:space="0" w:color="auto"/>
        <w:right w:val="none" w:sz="0" w:space="0" w:color="auto"/>
      </w:divBdr>
    </w:div>
    <w:div w:id="1827044074">
      <w:bodyDiv w:val="1"/>
      <w:marLeft w:val="0"/>
      <w:marRight w:val="0"/>
      <w:marTop w:val="0"/>
      <w:marBottom w:val="0"/>
      <w:divBdr>
        <w:top w:val="none" w:sz="0" w:space="0" w:color="auto"/>
        <w:left w:val="none" w:sz="0" w:space="0" w:color="auto"/>
        <w:bottom w:val="none" w:sz="0" w:space="0" w:color="auto"/>
        <w:right w:val="none" w:sz="0" w:space="0" w:color="auto"/>
      </w:divBdr>
    </w:div>
    <w:div w:id="19112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13347-910A-4AD0-B96A-89580591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616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Kriminalforsorgen</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wrx32122</dc:creator>
  <cp:lastModifiedBy>Morten Frydensberg Frørup</cp:lastModifiedBy>
  <cp:revision>3</cp:revision>
  <cp:lastPrinted>2021-12-14T11:53:00Z</cp:lastPrinted>
  <dcterms:created xsi:type="dcterms:W3CDTF">2022-12-13T10:18:00Z</dcterms:created>
  <dcterms:modified xsi:type="dcterms:W3CDTF">2022-12-13T12:20:00Z</dcterms:modified>
</cp:coreProperties>
</file>